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פאני גילת כהן</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274CBF" w:rsidRDefault="006F628A" w:rsidP="006F628A">
                <w:pPr>
                  <w:suppressLineNumbers/>
                  <w:rPr>
                    <w:rFonts w:ascii="Arial" w:hAnsi="Arial"/>
                    <w:b/>
                    <w:bCs/>
                    <w:noProof w:val="0"/>
                    <w:sz w:val="26"/>
                    <w:szCs w:val="26"/>
                    <w:rtl/>
                  </w:rPr>
                </w:pPr>
                <w:r>
                  <w:rPr>
                    <w:rFonts w:ascii="Arial" w:hAnsi="Arial" w:hint="cs"/>
                    <w:b/>
                    <w:bCs/>
                    <w:noProof w:val="0"/>
                    <w:sz w:val="26"/>
                    <w:szCs w:val="26"/>
                    <w:rtl/>
                  </w:rPr>
                  <w:t>המבקשת</w:t>
                </w:r>
              </w:p>
            </w:sdtContent>
          </w:sdt>
        </w:tc>
        <w:tc>
          <w:tcPr>
            <w:tcW w:w="5571" w:type="dxa"/>
          </w:tcPr>
          <w:p w:rsidR="00FA7FD0" w:rsidRDefault="00FA7FD0" w:rsidP="00D44968">
            <w:pPr>
              <w:suppressLineNumbers/>
              <w:rPr>
                <w:rtl/>
              </w:rPr>
            </w:pPr>
          </w:p>
          <w:p w:rsidR="0094424E" w:rsidRDefault="004F6312" w:rsidP="00A168EC">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A168EC">
                  <w:rPr>
                    <w:rFonts w:ascii="Arial" w:hAnsi="Arial" w:hint="cs"/>
                    <w:b/>
                    <w:bCs/>
                    <w:noProof w:val="0"/>
                    <w:sz w:val="26"/>
                    <w:szCs w:val="26"/>
                    <w:rtl/>
                  </w:rPr>
                  <w:t>פלונית</w:t>
                </w:r>
                <w:r w:rsidR="006F628A">
                  <w:rPr>
                    <w:rFonts w:ascii="Arial" w:hAnsi="Arial"/>
                    <w:b/>
                    <w:bCs/>
                    <w:noProof w:val="0"/>
                    <w:sz w:val="26"/>
                    <w:szCs w:val="26"/>
                    <w:rtl/>
                  </w:rPr>
                  <w:br/>
                </w:r>
                <w:r w:rsidR="006F628A">
                  <w:rPr>
                    <w:rFonts w:ascii="Arial" w:hAnsi="Arial" w:hint="cs"/>
                    <w:b/>
                    <w:bCs/>
                    <w:noProof w:val="0"/>
                    <w:sz w:val="26"/>
                    <w:szCs w:val="26"/>
                    <w:rtl/>
                  </w:rPr>
                  <w:t xml:space="preserve">באמצעות ב"כ עו"ד אהרן בלק </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ED0621">
            <w:pPr>
              <w:suppressLineNumbers/>
              <w:jc w:val="center"/>
              <w:rPr>
                <w:rFonts w:ascii="Arial" w:hAnsi="Arial"/>
                <w:b/>
                <w:bCs/>
                <w:noProof w:val="0"/>
                <w:sz w:val="26"/>
                <w:szCs w:val="26"/>
              </w:rPr>
            </w:pPr>
          </w:p>
        </w:tc>
      </w:tr>
      <w:tr w:rsidR="0094424E">
        <w:trPr>
          <w:jc w:val="center"/>
        </w:trPr>
        <w:tc>
          <w:tcPr>
            <w:tcW w:w="3249" w:type="dxa"/>
            <w:gridSpan w:val="2"/>
          </w:tcPr>
          <w:p w:rsidR="0094424E" w:rsidRDefault="004F6312" w:rsidP="00942B93">
            <w:pPr>
              <w:suppressLineNumbers/>
              <w:rPr>
                <w:rFonts w:ascii="Arial" w:hAnsi="Arial"/>
                <w:b/>
                <w:bCs/>
                <w:noProof w:val="0"/>
                <w:sz w:val="26"/>
                <w:szCs w:val="26"/>
              </w:rPr>
            </w:pPr>
            <w:sdt>
              <w:sdtPr>
                <w:rPr>
                  <w:rtl/>
                </w:rPr>
                <w:alias w:val="1184"/>
                <w:tag w:val="1184"/>
                <w:id w:val="-340621022"/>
                <w:text w:multiLine="1"/>
              </w:sdtPr>
              <w:sdtEndPr/>
              <w:sdtContent>
                <w:r w:rsidR="00942B93">
                  <w:rPr>
                    <w:rFonts w:ascii="Arial" w:hAnsi="Arial" w:hint="cs"/>
                    <w:b/>
                    <w:bCs/>
                    <w:noProof w:val="0"/>
                    <w:sz w:val="26"/>
                    <w:szCs w:val="26"/>
                    <w:rtl/>
                  </w:rPr>
                  <w:t>המשיבות</w:t>
                </w:r>
              </w:sdtContent>
            </w:sdt>
          </w:p>
        </w:tc>
        <w:tc>
          <w:tcPr>
            <w:tcW w:w="5571" w:type="dxa"/>
          </w:tcPr>
          <w:p w:rsidR="00CF6BB7" w:rsidRPr="00CD516B" w:rsidRDefault="004F6312" w:rsidP="00A168EC">
            <w:pPr>
              <w:suppressLineNumbers/>
              <w:rPr>
                <w:rFonts w:ascii="Arial" w:hAnsi="Arial"/>
                <w:b/>
                <w:bCs/>
                <w:noProof w:val="0"/>
                <w:sz w:val="26"/>
                <w:szCs w:val="26"/>
                <w:rtl/>
              </w:rPr>
            </w:pPr>
            <w:sdt>
              <w:sdtPr>
                <w:rPr>
                  <w:rFonts w:ascii="Arial" w:hAnsi="Arial"/>
                  <w:b/>
                  <w:bCs/>
                  <w:noProof w:val="0"/>
                  <w:sz w:val="26"/>
                  <w:szCs w:val="26"/>
                  <w:rtl/>
                </w:rPr>
                <w:alias w:val="1571"/>
                <w:tag w:val="1571"/>
                <w:id w:val="1028836282"/>
                <w:text w:multiLine="1"/>
              </w:sdtPr>
              <w:sdtEndPr/>
              <w:sdtContent>
                <w:r w:rsidR="00AC5857">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A168EC">
                  <w:rPr>
                    <w:rFonts w:ascii="Arial" w:hAnsi="Arial" w:hint="cs"/>
                    <w:b/>
                    <w:bCs/>
                    <w:noProof w:val="0"/>
                    <w:sz w:val="26"/>
                    <w:szCs w:val="26"/>
                    <w:rtl/>
                  </w:rPr>
                  <w:t xml:space="preserve">אלמונית </w:t>
                </w:r>
              </w:sdtContent>
            </w:sdt>
          </w:p>
          <w:p w:rsidR="00CF6BB7" w:rsidRPr="00CD516B" w:rsidRDefault="004F6312" w:rsidP="00A168EC">
            <w:pPr>
              <w:suppressLineNumbers/>
              <w:rPr>
                <w:rFonts w:ascii="Arial" w:hAnsi="Arial"/>
                <w:b/>
                <w:bCs/>
                <w:noProof w:val="0"/>
                <w:sz w:val="26"/>
                <w:szCs w:val="26"/>
                <w:rtl/>
              </w:rPr>
            </w:pPr>
            <w:sdt>
              <w:sdtPr>
                <w:rPr>
                  <w:rFonts w:ascii="Arial" w:hAnsi="Arial"/>
                  <w:b/>
                  <w:bCs/>
                  <w:noProof w:val="0"/>
                  <w:sz w:val="26"/>
                  <w:szCs w:val="26"/>
                  <w:rtl/>
                </w:rPr>
                <w:alias w:val="1571"/>
                <w:tag w:val="1571"/>
                <w:id w:val="1154338971"/>
                <w:text w:multiLine="1"/>
              </w:sdtPr>
              <w:sdtEndPr/>
              <w:sdtContent>
                <w:r w:rsidR="00AC5857">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1585189270"/>
                <w:placeholder>
                  <w:docPart w:val="4DC45A2FD697422FAA3CD896A84FA7B4"/>
                </w:placeholder>
                <w:text w:multiLine="1"/>
              </w:sdtPr>
              <w:sdtEndPr/>
              <w:sdtContent>
                <w:r w:rsidR="00A168EC">
                  <w:rPr>
                    <w:rFonts w:ascii="Arial" w:hAnsi="Arial" w:hint="cs"/>
                    <w:b/>
                    <w:bCs/>
                    <w:noProof w:val="0"/>
                    <w:sz w:val="26"/>
                    <w:szCs w:val="26"/>
                    <w:rtl/>
                  </w:rPr>
                  <w:t xml:space="preserve">אלמונית </w:t>
                </w:r>
                <w:r w:rsidR="00942B93">
                  <w:rPr>
                    <w:rFonts w:ascii="Arial" w:hAnsi="Arial"/>
                    <w:b/>
                    <w:bCs/>
                    <w:noProof w:val="0"/>
                    <w:sz w:val="26"/>
                    <w:szCs w:val="26"/>
                    <w:rtl/>
                  </w:rPr>
                  <w:br/>
                </w:r>
                <w:r w:rsidR="00942B93">
                  <w:rPr>
                    <w:rFonts w:ascii="Arial" w:hAnsi="Arial" w:hint="cs"/>
                    <w:b/>
                    <w:bCs/>
                    <w:noProof w:val="0"/>
                    <w:sz w:val="26"/>
                    <w:szCs w:val="26"/>
                    <w:rtl/>
                  </w:rPr>
                  <w:t>באמצעות ב"כ עו"ד תומר לבון ואח'</w:t>
                </w:r>
              </w:sdtContent>
            </w:sdt>
          </w:p>
        </w:tc>
      </w:tr>
      <w:tr w:rsidR="00CF6BB7" w:rsidTr="00280865">
        <w:trPr>
          <w:jc w:val="center"/>
        </w:trPr>
        <w:tc>
          <w:tcPr>
            <w:tcW w:w="8820" w:type="dxa"/>
            <w:gridSpan w:val="3"/>
          </w:tcPr>
          <w:p w:rsidR="00CF6BB7" w:rsidRDefault="00CF6BB7" w:rsidP="00D44968">
            <w:pPr>
              <w:suppressLineNumbers/>
              <w:rPr>
                <w:rtl/>
              </w:rPr>
            </w:pPr>
          </w:p>
        </w:tc>
      </w:tr>
      <w:tr w:rsidR="00CF6BB7">
        <w:trPr>
          <w:jc w:val="center"/>
        </w:trPr>
        <w:tc>
          <w:tcPr>
            <w:tcW w:w="3249" w:type="dxa"/>
            <w:gridSpan w:val="2"/>
          </w:tcPr>
          <w:p w:rsidR="00B62AD7" w:rsidRPr="00B62AD7" w:rsidRDefault="004F6312" w:rsidP="00B66717">
            <w:pPr>
              <w:rPr>
                <w:rFonts w:ascii="David" w:eastAsia="David" w:hAnsi="David"/>
                <w:b/>
                <w:bCs/>
                <w:noProof w:val="0"/>
              </w:rPr>
            </w:pPr>
            <w:sdt>
              <w:sdtPr>
                <w:rPr>
                  <w:rFonts w:ascii="David" w:eastAsia="David" w:hAnsi="David"/>
                  <w:b/>
                  <w:bCs/>
                  <w:rtl/>
                </w:rPr>
                <w:alias w:val="2360"/>
                <w:tag w:val="2360"/>
                <w:id w:val="-224524960"/>
                <w:lock w:val="contentLocked"/>
                <w:placeholder>
                  <w:docPart w:val="610C6E051A88448494B3C30FBAD74773"/>
                </w:placeholder>
                <w:text w:multiLine="1"/>
              </w:sdtPr>
              <w:sdtEndPr/>
              <w:sdtContent/>
            </w:sdt>
          </w:p>
        </w:tc>
        <w:tc>
          <w:tcPr>
            <w:tcW w:w="5571" w:type="dxa"/>
          </w:tcPr>
          <w:p w:rsidR="00B66717" w:rsidRPr="00B62AD7" w:rsidRDefault="00B66717" w:rsidP="00B66717">
            <w:pPr>
              <w:rPr>
                <w:b/>
                <w:bCs/>
                <w:sz w:val="26"/>
                <w:szCs w:val="26"/>
              </w:rPr>
            </w:pPr>
          </w:p>
        </w:tc>
      </w:tr>
      <w:tr w:rsidR="004C17EE" w:rsidTr="00D620FD">
        <w:trPr>
          <w:jc w:val="center"/>
        </w:trPr>
        <w:tc>
          <w:tcPr>
            <w:tcW w:w="8820" w:type="dxa"/>
            <w:gridSpan w:val="3"/>
          </w:tcPr>
          <w:p w:rsidR="00274CBF" w:rsidRDefault="00274CBF">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036"/>
      </w:tblGrid>
      <w:tr w:rsidR="00694556" w:rsidRPr="00DE1E7D">
        <w:trPr>
          <w:jc w:val="center"/>
        </w:trPr>
        <w:tc>
          <w:tcPr>
            <w:tcW w:w="8820" w:type="dxa"/>
          </w:tcPr>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E4892" w:rsidRPr="00DE1E7D" w:rsidTr="002F67A4">
              <w:trPr>
                <w:jc w:val="center"/>
              </w:trPr>
              <w:tc>
                <w:tcPr>
                  <w:tcW w:w="8820" w:type="dxa"/>
                </w:tcPr>
                <w:p w:rsidR="006E4892" w:rsidRPr="00BC3EC1" w:rsidRDefault="006E4892" w:rsidP="006E4892">
                  <w:pPr>
                    <w:bidi w:val="0"/>
                    <w:jc w:val="center"/>
                    <w:rPr>
                      <w:rFonts w:ascii="Arial" w:hAnsi="Arial"/>
                      <w:b/>
                      <w:bCs/>
                      <w:noProof w:val="0"/>
                      <w:sz w:val="32"/>
                      <w:szCs w:val="32"/>
                      <w:u w:val="single"/>
                    </w:rPr>
                  </w:pPr>
                  <w:r w:rsidRPr="00BC3EC1">
                    <w:rPr>
                      <w:rFonts w:ascii="Arial" w:hAnsi="Arial" w:hint="cs"/>
                      <w:b/>
                      <w:bCs/>
                      <w:noProof w:val="0"/>
                      <w:sz w:val="32"/>
                      <w:szCs w:val="32"/>
                      <w:u w:val="single"/>
                      <w:rtl/>
                    </w:rPr>
                    <w:t>החלטה</w:t>
                  </w:r>
                </w:p>
                <w:p w:rsidR="006E4892" w:rsidRPr="00D44968" w:rsidRDefault="006E4892" w:rsidP="006E4892">
                  <w:pPr>
                    <w:bidi w:val="0"/>
                    <w:jc w:val="center"/>
                    <w:rPr>
                      <w:rFonts w:ascii="Arial" w:hAnsi="Arial"/>
                      <w:b/>
                      <w:bCs/>
                      <w:noProof w:val="0"/>
                      <w:sz w:val="28"/>
                      <w:szCs w:val="28"/>
                      <w:u w:val="single"/>
                    </w:rPr>
                  </w:pPr>
                </w:p>
              </w:tc>
            </w:tr>
          </w:tbl>
          <w:p w:rsidR="006E4892" w:rsidRDefault="006E4892" w:rsidP="00A168EC">
            <w:pPr>
              <w:pStyle w:val="ad"/>
              <w:spacing w:line="360" w:lineRule="auto"/>
              <w:ind w:left="85"/>
              <w:jc w:val="both"/>
              <w:rPr>
                <w:rFonts w:ascii="Arial" w:hAnsi="Arial"/>
                <w:noProof w:val="0"/>
                <w:rtl/>
              </w:rPr>
            </w:pPr>
            <w:r>
              <w:rPr>
                <w:rFonts w:ascii="Arial" w:hAnsi="Arial"/>
                <w:noProof w:val="0"/>
                <w:rtl/>
              </w:rPr>
              <w:t>בקשת רשות הערעור שלפנ</w:t>
            </w:r>
            <w:r>
              <w:rPr>
                <w:rFonts w:ascii="Arial" w:hAnsi="Arial" w:hint="cs"/>
                <w:noProof w:val="0"/>
                <w:rtl/>
              </w:rPr>
              <w:t>ינו</w:t>
            </w:r>
            <w:r>
              <w:rPr>
                <w:rFonts w:ascii="Arial" w:hAnsi="Arial"/>
                <w:noProof w:val="0"/>
                <w:rtl/>
              </w:rPr>
              <w:t xml:space="preserve"> מכוונת כנגד החלטת </w:t>
            </w:r>
            <w:r w:rsidR="00A20978">
              <w:rPr>
                <w:rFonts w:ascii="Arial" w:hAnsi="Arial"/>
                <w:noProof w:val="0"/>
                <w:rtl/>
              </w:rPr>
              <w:t xml:space="preserve">בית המשפט לענייני משפחה באשדוד </w:t>
            </w:r>
            <w:r>
              <w:rPr>
                <w:rFonts w:ascii="Arial" w:hAnsi="Arial" w:hint="cs"/>
                <w:noProof w:val="0"/>
                <w:rtl/>
              </w:rPr>
              <w:t xml:space="preserve">מיום </w:t>
            </w:r>
            <w:r w:rsidR="00CC6CC5">
              <w:rPr>
                <w:rFonts w:ascii="Arial" w:hAnsi="Arial" w:hint="cs"/>
                <w:noProof w:val="0"/>
                <w:rtl/>
              </w:rPr>
              <w:t>05</w:t>
            </w:r>
            <w:r>
              <w:rPr>
                <w:rFonts w:ascii="Arial" w:hAnsi="Arial" w:hint="cs"/>
                <w:noProof w:val="0"/>
                <w:rtl/>
              </w:rPr>
              <w:t>.</w:t>
            </w:r>
            <w:r w:rsidR="00CC6CC5">
              <w:rPr>
                <w:rFonts w:ascii="Arial" w:hAnsi="Arial" w:hint="cs"/>
                <w:noProof w:val="0"/>
                <w:rtl/>
              </w:rPr>
              <w:t>10</w:t>
            </w:r>
            <w:r>
              <w:rPr>
                <w:rFonts w:ascii="Arial" w:hAnsi="Arial" w:hint="cs"/>
                <w:noProof w:val="0"/>
                <w:rtl/>
              </w:rPr>
              <w:t xml:space="preserve">.2023 שניתנה </w:t>
            </w:r>
            <w:r>
              <w:rPr>
                <w:rFonts w:ascii="Arial" w:hAnsi="Arial"/>
                <w:noProof w:val="0"/>
                <w:rtl/>
              </w:rPr>
              <w:t>ב</w:t>
            </w:r>
            <w:r>
              <w:rPr>
                <w:rFonts w:ascii="Arial" w:hAnsi="Arial" w:hint="cs"/>
                <w:noProof w:val="0"/>
                <w:rtl/>
              </w:rPr>
              <w:t>-</w:t>
            </w:r>
            <w:r w:rsidR="00CC6CC5">
              <w:rPr>
                <w:rFonts w:ascii="Arial" w:hAnsi="Arial" w:hint="cs"/>
                <w:noProof w:val="0"/>
                <w:rtl/>
              </w:rPr>
              <w:t>תמ"ש</w:t>
            </w:r>
            <w:r>
              <w:rPr>
                <w:rFonts w:ascii="Arial" w:hAnsi="Arial"/>
                <w:noProof w:val="0"/>
                <w:rtl/>
              </w:rPr>
              <w:t xml:space="preserve"> </w:t>
            </w:r>
            <w:r w:rsidR="00CC6CC5">
              <w:rPr>
                <w:rFonts w:ascii="Arial" w:hAnsi="Arial" w:hint="cs"/>
                <w:noProof w:val="0"/>
                <w:rtl/>
              </w:rPr>
              <w:t>66281</w:t>
            </w:r>
            <w:r>
              <w:rPr>
                <w:rFonts w:ascii="Arial" w:hAnsi="Arial"/>
                <w:noProof w:val="0"/>
                <w:rtl/>
              </w:rPr>
              <w:t>-</w:t>
            </w:r>
            <w:r w:rsidR="00CC6CC5">
              <w:rPr>
                <w:rFonts w:ascii="Arial" w:hAnsi="Arial" w:hint="cs"/>
                <w:noProof w:val="0"/>
                <w:rtl/>
              </w:rPr>
              <w:t>12</w:t>
            </w:r>
            <w:r>
              <w:rPr>
                <w:rFonts w:ascii="Arial" w:hAnsi="Arial"/>
                <w:noProof w:val="0"/>
                <w:rtl/>
              </w:rPr>
              <w:t>-</w:t>
            </w:r>
            <w:r w:rsidR="00CC6CC5">
              <w:rPr>
                <w:rFonts w:ascii="Arial" w:hAnsi="Arial" w:hint="cs"/>
                <w:noProof w:val="0"/>
                <w:rtl/>
              </w:rPr>
              <w:t>20</w:t>
            </w:r>
            <w:r>
              <w:rPr>
                <w:rFonts w:ascii="Arial" w:hAnsi="Arial"/>
                <w:noProof w:val="0"/>
                <w:rtl/>
              </w:rPr>
              <w:t xml:space="preserve"> בגדרה </w:t>
            </w:r>
            <w:r w:rsidR="00A64A2A">
              <w:rPr>
                <w:rFonts w:ascii="Arial" w:hAnsi="Arial" w:hint="cs"/>
                <w:noProof w:val="0"/>
                <w:rtl/>
              </w:rPr>
              <w:t xml:space="preserve">נקבע </w:t>
            </w:r>
            <w:r w:rsidR="00FD7E47">
              <w:rPr>
                <w:rFonts w:ascii="Arial" w:hAnsi="Arial" w:hint="cs"/>
                <w:noProof w:val="0"/>
                <w:rtl/>
              </w:rPr>
              <w:t xml:space="preserve">סדר </w:t>
            </w:r>
            <w:r w:rsidR="005C4541">
              <w:rPr>
                <w:rFonts w:ascii="Arial" w:hAnsi="Arial" w:hint="cs"/>
                <w:noProof w:val="0"/>
                <w:rtl/>
              </w:rPr>
              <w:t>חקירת</w:t>
            </w:r>
            <w:r w:rsidR="00A64A2A">
              <w:rPr>
                <w:rFonts w:ascii="Arial" w:hAnsi="Arial" w:hint="cs"/>
                <w:noProof w:val="0"/>
                <w:rtl/>
              </w:rPr>
              <w:t xml:space="preserve">ם של </w:t>
            </w:r>
            <w:r w:rsidR="00FD7E47">
              <w:rPr>
                <w:rFonts w:ascii="Arial" w:hAnsi="Arial" w:hint="cs"/>
                <w:noProof w:val="0"/>
                <w:rtl/>
              </w:rPr>
              <w:t>עדי</w:t>
            </w:r>
            <w:r w:rsidR="00A64A2A">
              <w:rPr>
                <w:rFonts w:ascii="Arial" w:hAnsi="Arial" w:hint="cs"/>
                <w:noProof w:val="0"/>
                <w:rtl/>
              </w:rPr>
              <w:t xml:space="preserve"> המשיבות</w:t>
            </w:r>
            <w:r w:rsidR="00FD7E47">
              <w:rPr>
                <w:rFonts w:ascii="Arial" w:hAnsi="Arial" w:hint="cs"/>
                <w:noProof w:val="0"/>
                <w:rtl/>
              </w:rPr>
              <w:t xml:space="preserve"> </w:t>
            </w:r>
            <w:r w:rsidR="00A64A2A">
              <w:rPr>
                <w:rFonts w:ascii="Arial" w:hAnsi="Arial" w:hint="cs"/>
                <w:noProof w:val="0"/>
                <w:rtl/>
              </w:rPr>
              <w:t xml:space="preserve">בישיבת ההוכחות הראשונה הקבועה </w:t>
            </w:r>
            <w:r w:rsidR="00FD7E47">
              <w:rPr>
                <w:rFonts w:ascii="Arial" w:hAnsi="Arial" w:hint="cs"/>
                <w:noProof w:val="0"/>
                <w:rtl/>
              </w:rPr>
              <w:t>ב</w:t>
            </w:r>
            <w:r w:rsidR="005C4541">
              <w:rPr>
                <w:rFonts w:ascii="Arial" w:hAnsi="Arial" w:hint="cs"/>
                <w:noProof w:val="0"/>
                <w:rtl/>
              </w:rPr>
              <w:t xml:space="preserve">פניו, </w:t>
            </w:r>
            <w:r w:rsidR="00A64A2A">
              <w:rPr>
                <w:rFonts w:ascii="Arial" w:hAnsi="Arial" w:hint="cs"/>
                <w:noProof w:val="0"/>
                <w:rtl/>
              </w:rPr>
              <w:t xml:space="preserve">ניתנה למבקשת הוראה לקבוע סדר עדיה, </w:t>
            </w:r>
            <w:r w:rsidR="005C4541">
              <w:rPr>
                <w:rFonts w:ascii="Arial" w:hAnsi="Arial" w:hint="cs"/>
                <w:noProof w:val="0"/>
                <w:rtl/>
              </w:rPr>
              <w:t xml:space="preserve">ובתוך כך </w:t>
            </w:r>
            <w:r w:rsidR="00A64A2A">
              <w:rPr>
                <w:rFonts w:ascii="Arial" w:hAnsi="Arial" w:hint="cs"/>
                <w:noProof w:val="0"/>
                <w:rtl/>
              </w:rPr>
              <w:t>נקבע</w:t>
            </w:r>
            <w:r w:rsidR="005C4541">
              <w:rPr>
                <w:rFonts w:ascii="Arial" w:hAnsi="Arial" w:hint="cs"/>
                <w:noProof w:val="0"/>
                <w:rtl/>
              </w:rPr>
              <w:t xml:space="preserve">, כי </w:t>
            </w:r>
            <w:r w:rsidR="00F218B1">
              <w:rPr>
                <w:rFonts w:ascii="Arial" w:hAnsi="Arial" w:hint="cs"/>
                <w:noProof w:val="0"/>
                <w:rtl/>
              </w:rPr>
              <w:t xml:space="preserve">עד שזימונו התבקש </w:t>
            </w:r>
            <w:r w:rsidR="005C4541">
              <w:rPr>
                <w:rFonts w:ascii="Arial" w:hAnsi="Arial" w:hint="cs"/>
                <w:noProof w:val="0"/>
                <w:rtl/>
              </w:rPr>
              <w:t xml:space="preserve">ע"י </w:t>
            </w:r>
            <w:r w:rsidR="00F218B1">
              <w:rPr>
                <w:rFonts w:ascii="Arial" w:hAnsi="Arial" w:hint="cs"/>
                <w:noProof w:val="0"/>
                <w:rtl/>
              </w:rPr>
              <w:t>המשיבות</w:t>
            </w:r>
            <w:r w:rsidR="005365EB">
              <w:rPr>
                <w:rFonts w:ascii="Arial" w:hAnsi="Arial" w:hint="cs"/>
                <w:noProof w:val="0"/>
                <w:rtl/>
              </w:rPr>
              <w:t xml:space="preserve"> </w:t>
            </w:r>
            <w:r w:rsidR="005C4541">
              <w:rPr>
                <w:rFonts w:ascii="Arial" w:hAnsi="Arial" w:hint="cs"/>
                <w:noProof w:val="0"/>
                <w:rtl/>
              </w:rPr>
              <w:t xml:space="preserve">ייחשב כעד הגנה.  </w:t>
            </w:r>
            <w:r>
              <w:rPr>
                <w:rFonts w:ascii="Arial" w:hAnsi="Arial"/>
                <w:noProof w:val="0"/>
                <w:rtl/>
              </w:rPr>
              <w:t xml:space="preserve"> </w:t>
            </w:r>
          </w:p>
          <w:p w:rsidR="005C4541" w:rsidRDefault="005C4541" w:rsidP="005C4541">
            <w:pPr>
              <w:pStyle w:val="ad"/>
              <w:spacing w:line="360" w:lineRule="auto"/>
              <w:ind w:left="85"/>
              <w:jc w:val="both"/>
              <w:rPr>
                <w:rFonts w:ascii="Arial" w:hAnsi="Arial"/>
                <w:noProof w:val="0"/>
                <w:rtl/>
              </w:rPr>
            </w:pPr>
          </w:p>
          <w:p w:rsidR="006E4892" w:rsidRDefault="006E4892" w:rsidP="00833234">
            <w:pPr>
              <w:spacing w:after="160" w:line="360" w:lineRule="auto"/>
              <w:ind w:hanging="57"/>
              <w:contextualSpacing/>
              <w:jc w:val="both"/>
              <w:rPr>
                <w:rFonts w:ascii="David" w:eastAsia="Calibri" w:hAnsi="David"/>
                <w:b/>
                <w:bCs/>
                <w:noProof w:val="0"/>
                <w:sz w:val="26"/>
                <w:szCs w:val="26"/>
                <w:u w:val="single"/>
              </w:rPr>
            </w:pPr>
            <w:r>
              <w:rPr>
                <w:rFonts w:ascii="David" w:eastAsia="Calibri" w:hAnsi="David"/>
                <w:b/>
                <w:bCs/>
                <w:noProof w:val="0"/>
                <w:sz w:val="26"/>
                <w:szCs w:val="26"/>
                <w:u w:val="single"/>
                <w:rtl/>
              </w:rPr>
              <w:t xml:space="preserve">רקע כללי </w:t>
            </w:r>
            <w:r>
              <w:rPr>
                <w:rFonts w:ascii="David" w:eastAsia="Calibri" w:hAnsi="David" w:hint="cs"/>
                <w:b/>
                <w:bCs/>
                <w:noProof w:val="0"/>
                <w:sz w:val="26"/>
                <w:szCs w:val="26"/>
                <w:u w:val="single"/>
                <w:rtl/>
              </w:rPr>
              <w:t>והשתלשלות ה</w:t>
            </w:r>
            <w:r w:rsidR="00833234">
              <w:rPr>
                <w:rFonts w:ascii="David" w:eastAsia="Calibri" w:hAnsi="David" w:hint="cs"/>
                <w:b/>
                <w:bCs/>
                <w:noProof w:val="0"/>
                <w:sz w:val="26"/>
                <w:szCs w:val="26"/>
                <w:u w:val="single"/>
                <w:rtl/>
              </w:rPr>
              <w:t>עניינים</w:t>
            </w:r>
            <w:r>
              <w:rPr>
                <w:rFonts w:ascii="David" w:eastAsia="Calibri" w:hAnsi="David" w:hint="cs"/>
                <w:b/>
                <w:bCs/>
                <w:noProof w:val="0"/>
                <w:sz w:val="26"/>
                <w:szCs w:val="26"/>
                <w:u w:val="single"/>
                <w:rtl/>
              </w:rPr>
              <w:t xml:space="preserve"> בבית המשפט קמא</w:t>
            </w:r>
          </w:p>
          <w:p w:rsidR="006E4892" w:rsidRDefault="00BF6C72" w:rsidP="00A64A2A">
            <w:pPr>
              <w:pStyle w:val="ad"/>
              <w:numPr>
                <w:ilvl w:val="0"/>
                <w:numId w:val="1"/>
              </w:numPr>
              <w:spacing w:line="360" w:lineRule="auto"/>
              <w:ind w:left="794" w:hanging="567"/>
              <w:jc w:val="both"/>
              <w:rPr>
                <w:rFonts w:ascii="Arial" w:hAnsi="Arial"/>
                <w:noProof w:val="0"/>
              </w:rPr>
            </w:pPr>
            <w:r>
              <w:rPr>
                <w:rFonts w:ascii="Arial" w:hAnsi="Arial" w:hint="cs"/>
                <w:noProof w:val="0"/>
                <w:rtl/>
              </w:rPr>
              <w:t xml:space="preserve">המבקשת היא סבתן של המשיבות. המשיבות הן בנותיו </w:t>
            </w:r>
            <w:r w:rsidR="001377A3">
              <w:rPr>
                <w:rFonts w:ascii="Arial" w:hAnsi="Arial" w:hint="cs"/>
                <w:noProof w:val="0"/>
                <w:rtl/>
              </w:rPr>
              <w:t xml:space="preserve">של בן המבקשת </w:t>
            </w:r>
            <w:r>
              <w:rPr>
                <w:rFonts w:ascii="Arial" w:hAnsi="Arial" w:hint="cs"/>
                <w:noProof w:val="0"/>
                <w:rtl/>
              </w:rPr>
              <w:t>המנוח</w:t>
            </w:r>
            <w:r w:rsidR="00A64A2A">
              <w:rPr>
                <w:rFonts w:ascii="Arial" w:hAnsi="Arial" w:hint="cs"/>
                <w:noProof w:val="0"/>
                <w:rtl/>
              </w:rPr>
              <w:t>,</w:t>
            </w:r>
            <w:r>
              <w:rPr>
                <w:rFonts w:ascii="Arial" w:hAnsi="Arial" w:hint="cs"/>
                <w:noProof w:val="0"/>
                <w:rtl/>
              </w:rPr>
              <w:t xml:space="preserve"> </w:t>
            </w:r>
            <w:r w:rsidR="001377A3">
              <w:rPr>
                <w:rFonts w:ascii="Arial" w:hAnsi="Arial" w:hint="cs"/>
                <w:noProof w:val="0"/>
                <w:rtl/>
              </w:rPr>
              <w:t>ש</w:t>
            </w:r>
            <w:r>
              <w:rPr>
                <w:rFonts w:ascii="Arial" w:hAnsi="Arial" w:hint="cs"/>
                <w:noProof w:val="0"/>
                <w:rtl/>
              </w:rPr>
              <w:t xml:space="preserve">הלך לבית עולמו </w:t>
            </w:r>
            <w:r w:rsidR="001377A3">
              <w:rPr>
                <w:rFonts w:ascii="Arial" w:hAnsi="Arial" w:hint="cs"/>
                <w:noProof w:val="0"/>
                <w:rtl/>
              </w:rPr>
              <w:t xml:space="preserve">לפני כארבע שנים </w:t>
            </w:r>
            <w:r w:rsidR="00613CB5">
              <w:rPr>
                <w:rFonts w:ascii="Arial" w:hAnsi="Arial" w:hint="cs"/>
                <w:noProof w:val="0"/>
                <w:rtl/>
              </w:rPr>
              <w:t xml:space="preserve">(להלן: </w:t>
            </w:r>
            <w:r w:rsidR="00613CB5">
              <w:rPr>
                <w:rFonts w:ascii="Arial" w:hAnsi="Arial" w:hint="cs"/>
                <w:b/>
                <w:bCs/>
                <w:noProof w:val="0"/>
                <w:rtl/>
              </w:rPr>
              <w:t>"המנוח"</w:t>
            </w:r>
            <w:r w:rsidR="00613CB5">
              <w:rPr>
                <w:rFonts w:ascii="Arial" w:hAnsi="Arial" w:hint="cs"/>
                <w:noProof w:val="0"/>
                <w:rtl/>
              </w:rPr>
              <w:t>)</w:t>
            </w:r>
            <w:r w:rsidR="001377A3">
              <w:rPr>
                <w:rFonts w:ascii="Arial" w:hAnsi="Arial" w:hint="cs"/>
                <w:noProof w:val="0"/>
                <w:rtl/>
              </w:rPr>
              <w:t>, והן גם יורשותיו הבלעדיות</w:t>
            </w:r>
            <w:r w:rsidR="00E54795">
              <w:rPr>
                <w:rFonts w:ascii="Arial" w:hAnsi="Arial" w:hint="cs"/>
                <w:noProof w:val="0"/>
                <w:rtl/>
              </w:rPr>
              <w:t xml:space="preserve"> בהתאם לצו הירושה שניתן אחר עזבונו.</w:t>
            </w:r>
            <w:r w:rsidR="008E183F">
              <w:rPr>
                <w:rFonts w:ascii="Arial" w:hAnsi="Arial" w:hint="cs"/>
                <w:noProof w:val="0"/>
                <w:rtl/>
              </w:rPr>
              <w:t xml:space="preserve"> </w:t>
            </w:r>
            <w:r>
              <w:rPr>
                <w:rFonts w:ascii="Arial" w:hAnsi="Arial" w:hint="cs"/>
                <w:noProof w:val="0"/>
                <w:rtl/>
              </w:rPr>
              <w:t xml:space="preserve"> </w:t>
            </w:r>
          </w:p>
          <w:p w:rsidR="00B62EFA" w:rsidRPr="00B62EFA" w:rsidRDefault="00B62EFA" w:rsidP="00B62EFA">
            <w:pPr>
              <w:ind w:left="227"/>
              <w:jc w:val="both"/>
              <w:rPr>
                <w:rFonts w:ascii="Arial" w:hAnsi="Arial"/>
                <w:noProof w:val="0"/>
              </w:rPr>
            </w:pPr>
          </w:p>
          <w:p w:rsidR="001662E5" w:rsidRPr="00E54795" w:rsidRDefault="00514D8C" w:rsidP="00E54795">
            <w:pPr>
              <w:pStyle w:val="ad"/>
              <w:numPr>
                <w:ilvl w:val="0"/>
                <w:numId w:val="1"/>
              </w:numPr>
              <w:spacing w:line="360" w:lineRule="auto"/>
              <w:ind w:left="794" w:hanging="567"/>
              <w:jc w:val="both"/>
              <w:rPr>
                <w:rFonts w:ascii="Arial" w:hAnsi="Arial"/>
                <w:noProof w:val="0"/>
              </w:rPr>
            </w:pPr>
            <w:r w:rsidRPr="00E54795">
              <w:rPr>
                <w:rFonts w:ascii="Arial" w:hAnsi="Arial" w:hint="cs"/>
                <w:noProof w:val="0"/>
                <w:rtl/>
              </w:rPr>
              <w:t xml:space="preserve">מעיון בתיק </w:t>
            </w:r>
            <w:r w:rsidR="001377A3" w:rsidRPr="00E54795">
              <w:rPr>
                <w:rFonts w:ascii="Arial" w:hAnsi="Arial" w:hint="cs"/>
                <w:noProof w:val="0"/>
                <w:rtl/>
              </w:rPr>
              <w:t xml:space="preserve">המתנהל בבית המשפט </w:t>
            </w:r>
            <w:r w:rsidRPr="00E54795">
              <w:rPr>
                <w:rFonts w:ascii="Arial" w:hAnsi="Arial" w:hint="cs"/>
                <w:noProof w:val="0"/>
                <w:rtl/>
              </w:rPr>
              <w:t xml:space="preserve">קמא עולה, כי </w:t>
            </w:r>
            <w:r w:rsidR="001662E5" w:rsidRPr="00E54795">
              <w:rPr>
                <w:rFonts w:ascii="Arial" w:hAnsi="Arial" w:hint="cs"/>
                <w:noProof w:val="0"/>
                <w:rtl/>
              </w:rPr>
              <w:t xml:space="preserve">למרבה הצער </w:t>
            </w:r>
            <w:r w:rsidR="00E54795" w:rsidRPr="00E54795">
              <w:rPr>
                <w:rFonts w:ascii="Arial" w:hAnsi="Arial" w:hint="cs"/>
                <w:noProof w:val="0"/>
                <w:rtl/>
              </w:rPr>
              <w:t xml:space="preserve">וחרף הקרבה המשפחתית, </w:t>
            </w:r>
            <w:r w:rsidR="001662E5" w:rsidRPr="00E54795">
              <w:rPr>
                <w:rFonts w:ascii="Arial" w:hAnsi="Arial" w:hint="cs"/>
                <w:noProof w:val="0"/>
                <w:rtl/>
              </w:rPr>
              <w:t xml:space="preserve">שוררת בין הצדדים יריבות </w:t>
            </w:r>
            <w:r w:rsidR="00613CB5" w:rsidRPr="00E54795">
              <w:rPr>
                <w:rFonts w:ascii="Arial" w:hAnsi="Arial" w:hint="cs"/>
                <w:noProof w:val="0"/>
                <w:rtl/>
              </w:rPr>
              <w:t xml:space="preserve">מרה </w:t>
            </w:r>
            <w:r w:rsidR="00BC78DE" w:rsidRPr="00E54795">
              <w:rPr>
                <w:rFonts w:ascii="Arial" w:hAnsi="Arial" w:hint="cs"/>
                <w:noProof w:val="0"/>
                <w:rtl/>
              </w:rPr>
              <w:t xml:space="preserve"> </w:t>
            </w:r>
            <w:r w:rsidR="00613CB5" w:rsidRPr="00E54795">
              <w:rPr>
                <w:rFonts w:ascii="Arial" w:hAnsi="Arial" w:hint="cs"/>
                <w:noProof w:val="0"/>
                <w:rtl/>
              </w:rPr>
              <w:t>הנוגעת לעיזבון המנוח</w:t>
            </w:r>
            <w:r w:rsidR="00E54795">
              <w:rPr>
                <w:rFonts w:ascii="Arial" w:hAnsi="Arial" w:hint="cs"/>
                <w:noProof w:val="0"/>
                <w:rtl/>
              </w:rPr>
              <w:t xml:space="preserve">; עוד עולה, כי </w:t>
            </w:r>
            <w:r w:rsidR="00613CB5" w:rsidRPr="00E54795">
              <w:rPr>
                <w:rFonts w:ascii="Arial" w:hAnsi="Arial" w:hint="cs"/>
                <w:noProof w:val="0"/>
                <w:rtl/>
              </w:rPr>
              <w:t xml:space="preserve">בכתב התביעה </w:t>
            </w:r>
            <w:r w:rsidR="00E54795">
              <w:rPr>
                <w:rFonts w:ascii="Arial" w:hAnsi="Arial" w:hint="cs"/>
                <w:noProof w:val="0"/>
                <w:rtl/>
              </w:rPr>
              <w:t>(</w:t>
            </w:r>
            <w:r w:rsidR="00613CB5" w:rsidRPr="00E54795">
              <w:rPr>
                <w:rFonts w:ascii="Arial" w:hAnsi="Arial" w:hint="cs"/>
                <w:noProof w:val="0"/>
                <w:rtl/>
              </w:rPr>
              <w:t>המתוקן</w:t>
            </w:r>
            <w:r w:rsidR="00E54795">
              <w:rPr>
                <w:rFonts w:ascii="Arial" w:hAnsi="Arial" w:hint="cs"/>
                <w:noProof w:val="0"/>
                <w:rtl/>
              </w:rPr>
              <w:t>)</w:t>
            </w:r>
            <w:r w:rsidR="00613CB5" w:rsidRPr="00E54795">
              <w:rPr>
                <w:rFonts w:ascii="Arial" w:hAnsi="Arial" w:hint="cs"/>
                <w:noProof w:val="0"/>
                <w:rtl/>
              </w:rPr>
              <w:t xml:space="preserve"> שהוגש </w:t>
            </w:r>
            <w:r w:rsidR="00E54795">
              <w:rPr>
                <w:rFonts w:ascii="Arial" w:hAnsi="Arial" w:hint="cs"/>
                <w:noProof w:val="0"/>
                <w:rtl/>
              </w:rPr>
              <w:t xml:space="preserve">ע"י המשיבות </w:t>
            </w:r>
            <w:r w:rsidR="00613CB5" w:rsidRPr="00E54795">
              <w:rPr>
                <w:rFonts w:ascii="Arial" w:hAnsi="Arial" w:hint="cs"/>
                <w:noProof w:val="0"/>
                <w:rtl/>
              </w:rPr>
              <w:t xml:space="preserve">לבית המשפט קמא כנגד המבקשת </w:t>
            </w:r>
            <w:r w:rsidR="00E54795">
              <w:rPr>
                <w:rFonts w:ascii="Arial" w:hAnsi="Arial" w:hint="cs"/>
                <w:noProof w:val="0"/>
                <w:rtl/>
              </w:rPr>
              <w:t>הן עותרות ל</w:t>
            </w:r>
            <w:r w:rsidR="00613CB5" w:rsidRPr="00E54795">
              <w:rPr>
                <w:rFonts w:ascii="Arial" w:hAnsi="Arial" w:hint="cs"/>
                <w:noProof w:val="0"/>
                <w:rtl/>
              </w:rPr>
              <w:t xml:space="preserve">סעדים כספיים ולצווי עשה הנסובים סביב </w:t>
            </w:r>
            <w:r w:rsidR="00E54795">
              <w:rPr>
                <w:rFonts w:ascii="Arial" w:hAnsi="Arial" w:hint="cs"/>
                <w:noProof w:val="0"/>
                <w:rtl/>
              </w:rPr>
              <w:t>ענייני ה</w:t>
            </w:r>
            <w:r w:rsidR="00613CB5" w:rsidRPr="00E54795">
              <w:rPr>
                <w:rFonts w:ascii="Arial" w:hAnsi="Arial" w:hint="cs"/>
                <w:noProof w:val="0"/>
                <w:rtl/>
              </w:rPr>
              <w:t>ע</w:t>
            </w:r>
            <w:r w:rsidR="00E54795">
              <w:rPr>
                <w:rFonts w:ascii="Arial" w:hAnsi="Arial" w:hint="cs"/>
                <w:noProof w:val="0"/>
                <w:rtl/>
              </w:rPr>
              <w:t>י</w:t>
            </w:r>
            <w:r w:rsidR="00613CB5" w:rsidRPr="00E54795">
              <w:rPr>
                <w:rFonts w:ascii="Arial" w:hAnsi="Arial" w:hint="cs"/>
                <w:noProof w:val="0"/>
                <w:rtl/>
              </w:rPr>
              <w:t>זבון</w:t>
            </w:r>
            <w:r w:rsidR="00E54795">
              <w:rPr>
                <w:rFonts w:ascii="Arial" w:hAnsi="Arial" w:hint="cs"/>
                <w:noProof w:val="0"/>
                <w:rtl/>
              </w:rPr>
              <w:t xml:space="preserve"> כאמור.</w:t>
            </w:r>
            <w:r w:rsidR="00613CB5" w:rsidRPr="00E54795">
              <w:rPr>
                <w:rFonts w:ascii="Arial" w:hAnsi="Arial" w:hint="cs"/>
                <w:noProof w:val="0"/>
                <w:rtl/>
              </w:rPr>
              <w:t xml:space="preserve">   </w:t>
            </w:r>
          </w:p>
          <w:p w:rsidR="00C84EC3" w:rsidRPr="00C84EC3" w:rsidRDefault="00C84EC3" w:rsidP="00C84EC3">
            <w:pPr>
              <w:pStyle w:val="ad"/>
              <w:rPr>
                <w:rFonts w:ascii="Arial" w:hAnsi="Arial"/>
                <w:noProof w:val="0"/>
                <w:rtl/>
              </w:rPr>
            </w:pPr>
          </w:p>
          <w:p w:rsidR="006E4892" w:rsidRPr="00B2039F" w:rsidRDefault="00356AE0" w:rsidP="00A64A2A">
            <w:pPr>
              <w:pStyle w:val="ad"/>
              <w:numPr>
                <w:ilvl w:val="0"/>
                <w:numId w:val="1"/>
              </w:numPr>
              <w:spacing w:line="360" w:lineRule="auto"/>
              <w:ind w:left="794" w:hanging="567"/>
              <w:jc w:val="both"/>
              <w:rPr>
                <w:rFonts w:ascii="Arial" w:hAnsi="Arial"/>
                <w:noProof w:val="0"/>
              </w:rPr>
            </w:pPr>
            <w:r>
              <w:rPr>
                <w:rFonts w:ascii="Arial" w:hAnsi="Arial" w:hint="cs"/>
                <w:noProof w:val="0"/>
                <w:rtl/>
              </w:rPr>
              <w:t>לאחר ש</w:t>
            </w:r>
            <w:r w:rsidR="00DE7FA9">
              <w:rPr>
                <w:rFonts w:ascii="Arial" w:hAnsi="Arial" w:hint="cs"/>
                <w:noProof w:val="0"/>
                <w:rtl/>
              </w:rPr>
              <w:t>ה</w:t>
            </w:r>
            <w:r>
              <w:rPr>
                <w:rFonts w:ascii="Arial" w:hAnsi="Arial" w:hint="cs"/>
                <w:noProof w:val="0"/>
                <w:rtl/>
              </w:rPr>
              <w:t>ניסיונות ל</w:t>
            </w:r>
            <w:r w:rsidR="00DE7FA9">
              <w:rPr>
                <w:rFonts w:ascii="Arial" w:hAnsi="Arial" w:hint="cs"/>
                <w:noProof w:val="0"/>
                <w:rtl/>
              </w:rPr>
              <w:t xml:space="preserve">פתרון המחלוקות בין הצדדים בדרכי שלום לא </w:t>
            </w:r>
            <w:r w:rsidR="00A64A2A">
              <w:rPr>
                <w:rFonts w:ascii="Arial" w:hAnsi="Arial" w:hint="cs"/>
                <w:noProof w:val="0"/>
                <w:rtl/>
              </w:rPr>
              <w:t>נשאו פרי</w:t>
            </w:r>
            <w:r w:rsidR="00DE7FA9">
              <w:rPr>
                <w:rFonts w:ascii="Arial" w:hAnsi="Arial" w:hint="cs"/>
                <w:noProof w:val="0"/>
                <w:rtl/>
              </w:rPr>
              <w:t xml:space="preserve">, נקבע ההליך לשמיעת ראיות. </w:t>
            </w:r>
          </w:p>
          <w:p w:rsidR="006E4892" w:rsidRDefault="006E4892" w:rsidP="006E4892">
            <w:pPr>
              <w:pStyle w:val="ad"/>
              <w:rPr>
                <w:rFonts w:ascii="Arial" w:hAnsi="Arial"/>
                <w:noProof w:val="0"/>
              </w:rPr>
            </w:pPr>
          </w:p>
          <w:p w:rsidR="00432301" w:rsidRDefault="00432301" w:rsidP="00A64A2A">
            <w:pPr>
              <w:pStyle w:val="ad"/>
              <w:numPr>
                <w:ilvl w:val="0"/>
                <w:numId w:val="1"/>
              </w:numPr>
              <w:spacing w:line="360" w:lineRule="auto"/>
              <w:ind w:left="794" w:hanging="567"/>
              <w:jc w:val="both"/>
              <w:rPr>
                <w:rFonts w:ascii="Arial" w:hAnsi="Arial"/>
                <w:noProof w:val="0"/>
              </w:rPr>
            </w:pPr>
            <w:r>
              <w:rPr>
                <w:rFonts w:ascii="Arial" w:hAnsi="Arial" w:hint="cs"/>
                <w:noProof w:val="0"/>
                <w:rtl/>
              </w:rPr>
              <w:t xml:space="preserve">מאז מתן ההחלטה על קיום הוכחות בהליך החלה מסכת של בקשות ותגובות מטעם הצדדים בעניין הגשת הראיות  וזימון העדים, אשר הובילה לדחיית מועד ישיבת ההוכחות, ובהמשך ונוכח מספרם הרב של העדים </w:t>
            </w:r>
            <w:r w:rsidR="005C73EA">
              <w:rPr>
                <w:rFonts w:ascii="Arial" w:hAnsi="Arial"/>
                <w:noProof w:val="0"/>
                <w:rtl/>
              </w:rPr>
              <w:t>–</w:t>
            </w:r>
            <w:r w:rsidR="005C73EA">
              <w:rPr>
                <w:rFonts w:ascii="Arial" w:hAnsi="Arial" w:hint="cs"/>
                <w:noProof w:val="0"/>
                <w:rtl/>
              </w:rPr>
              <w:t xml:space="preserve"> גם לקביעת מועד נוסף לישיבת הוכחות.</w:t>
            </w:r>
          </w:p>
          <w:p w:rsidR="00432301" w:rsidRPr="00432301" w:rsidRDefault="00432301" w:rsidP="00432301">
            <w:pPr>
              <w:pStyle w:val="ad"/>
              <w:rPr>
                <w:rFonts w:ascii="Arial" w:hAnsi="Arial"/>
                <w:noProof w:val="0"/>
                <w:rtl/>
              </w:rPr>
            </w:pPr>
          </w:p>
          <w:p w:rsidR="0000348A" w:rsidRDefault="0072542D" w:rsidP="00A168EC">
            <w:pPr>
              <w:pStyle w:val="ad"/>
              <w:numPr>
                <w:ilvl w:val="0"/>
                <w:numId w:val="1"/>
              </w:numPr>
              <w:spacing w:line="360" w:lineRule="auto"/>
              <w:ind w:left="794" w:hanging="567"/>
              <w:jc w:val="both"/>
              <w:rPr>
                <w:rFonts w:ascii="Arial" w:hAnsi="Arial"/>
                <w:noProof w:val="0"/>
              </w:rPr>
            </w:pPr>
            <w:r>
              <w:rPr>
                <w:rFonts w:ascii="Arial" w:hAnsi="Arial" w:hint="cs"/>
                <w:noProof w:val="0"/>
                <w:rtl/>
              </w:rPr>
              <w:lastRenderedPageBreak/>
              <w:t xml:space="preserve">בין יתר הבקשות שהוגשו, כאמור, גם בקשת המשיבות לזימון עו"ד </w:t>
            </w:r>
            <w:r w:rsidR="00A168EC">
              <w:rPr>
                <w:rFonts w:ascii="Arial" w:hAnsi="Arial" w:hint="cs"/>
                <w:noProof w:val="0"/>
                <w:rtl/>
              </w:rPr>
              <w:t>י.</w:t>
            </w:r>
            <w:r>
              <w:rPr>
                <w:rFonts w:ascii="Arial" w:hAnsi="Arial" w:hint="cs"/>
                <w:noProof w:val="0"/>
                <w:rtl/>
              </w:rPr>
              <w:t>, ככל שהמבקשת לא תזמנו לעדות מטעמה נוכח מעורבותו באח</w:t>
            </w:r>
            <w:r w:rsidR="007A2EE6">
              <w:rPr>
                <w:rFonts w:ascii="Arial" w:hAnsi="Arial" w:hint="cs"/>
                <w:noProof w:val="0"/>
                <w:rtl/>
              </w:rPr>
              <w:t>ת העסקאות לגביהן נטושה מחלוקת בין הצדדים</w:t>
            </w:r>
            <w:r w:rsidR="00A64A2A">
              <w:rPr>
                <w:rFonts w:ascii="Arial" w:hAnsi="Arial" w:hint="cs"/>
                <w:noProof w:val="0"/>
                <w:rtl/>
              </w:rPr>
              <w:t xml:space="preserve"> ונוגעת להיקף עזבון המנוח</w:t>
            </w:r>
            <w:r w:rsidR="007A2EE6">
              <w:rPr>
                <w:rFonts w:ascii="Arial" w:hAnsi="Arial" w:hint="cs"/>
                <w:noProof w:val="0"/>
                <w:rtl/>
              </w:rPr>
              <w:t>.</w:t>
            </w:r>
          </w:p>
          <w:p w:rsidR="00DE7FA9" w:rsidRPr="00DE7FA9" w:rsidRDefault="00DE7FA9" w:rsidP="00DE7FA9">
            <w:pPr>
              <w:pStyle w:val="ad"/>
              <w:rPr>
                <w:rFonts w:ascii="Arial" w:hAnsi="Arial"/>
                <w:noProof w:val="0"/>
                <w:rtl/>
              </w:rPr>
            </w:pPr>
          </w:p>
          <w:p w:rsidR="008425C5" w:rsidRDefault="007A2EE6" w:rsidP="00A168EC">
            <w:pPr>
              <w:pStyle w:val="ad"/>
              <w:numPr>
                <w:ilvl w:val="0"/>
                <w:numId w:val="1"/>
              </w:numPr>
              <w:spacing w:line="360" w:lineRule="auto"/>
              <w:ind w:left="794" w:hanging="567"/>
              <w:jc w:val="both"/>
              <w:rPr>
                <w:rFonts w:ascii="Arial" w:hAnsi="Arial"/>
                <w:noProof w:val="0"/>
              </w:rPr>
            </w:pPr>
            <w:r>
              <w:rPr>
                <w:rFonts w:ascii="Arial" w:hAnsi="Arial" w:hint="cs"/>
                <w:noProof w:val="0"/>
                <w:rtl/>
              </w:rPr>
              <w:t>בחלוף כחודשיים ימים ולאחר שהוגשה עמדת המבקשת, שבו ועתרו המשיבות לזימון עו</w:t>
            </w:r>
            <w:r w:rsidR="00DA2A44">
              <w:rPr>
                <w:rFonts w:ascii="Arial" w:hAnsi="Arial" w:hint="cs"/>
                <w:noProof w:val="0"/>
                <w:rtl/>
              </w:rPr>
              <w:t xml:space="preserve">"ד </w:t>
            </w:r>
            <w:r w:rsidR="00A168EC">
              <w:rPr>
                <w:rFonts w:ascii="Arial" w:hAnsi="Arial" w:hint="cs"/>
                <w:noProof w:val="0"/>
                <w:rtl/>
              </w:rPr>
              <w:t>י.</w:t>
            </w:r>
            <w:r w:rsidR="008425C5">
              <w:rPr>
                <w:rFonts w:ascii="Arial" w:hAnsi="Arial" w:hint="cs"/>
                <w:noProof w:val="0"/>
                <w:rtl/>
              </w:rPr>
              <w:t xml:space="preserve">, משהוא לא זומן ע"י המבקשת, תוך הבהרה כי זימונו מתבקש לצורך חקירתו הנגדית בידיהן. </w:t>
            </w:r>
            <w:r w:rsidR="00DA2A44">
              <w:rPr>
                <w:rFonts w:ascii="Arial" w:hAnsi="Arial" w:hint="cs"/>
                <w:noProof w:val="0"/>
                <w:rtl/>
              </w:rPr>
              <w:t xml:space="preserve"> </w:t>
            </w:r>
          </w:p>
          <w:p w:rsidR="008425C5" w:rsidRPr="008425C5" w:rsidRDefault="008425C5" w:rsidP="008425C5">
            <w:pPr>
              <w:pStyle w:val="ad"/>
              <w:rPr>
                <w:rFonts w:ascii="Arial" w:hAnsi="Arial"/>
                <w:noProof w:val="0"/>
                <w:rtl/>
              </w:rPr>
            </w:pPr>
          </w:p>
          <w:p w:rsidR="00BC70FB" w:rsidRDefault="008425C5" w:rsidP="00A168EC">
            <w:pPr>
              <w:pStyle w:val="ad"/>
              <w:spacing w:line="360" w:lineRule="auto"/>
              <w:ind w:left="794"/>
              <w:jc w:val="both"/>
              <w:rPr>
                <w:rFonts w:ascii="Arial" w:hAnsi="Arial"/>
                <w:noProof w:val="0"/>
              </w:rPr>
            </w:pPr>
            <w:r>
              <w:rPr>
                <w:rFonts w:ascii="Arial" w:hAnsi="Arial" w:hint="cs"/>
                <w:noProof w:val="0"/>
                <w:rtl/>
              </w:rPr>
              <w:t xml:space="preserve">בית המשפט נעתר למבוקש, והורה על זימון עו"ד </w:t>
            </w:r>
            <w:r w:rsidR="00A168EC">
              <w:rPr>
                <w:rFonts w:ascii="Arial" w:hAnsi="Arial" w:hint="cs"/>
                <w:noProof w:val="0"/>
                <w:rtl/>
              </w:rPr>
              <w:t>י.</w:t>
            </w:r>
            <w:r>
              <w:rPr>
                <w:rFonts w:ascii="Arial" w:hAnsi="Arial" w:hint="cs"/>
                <w:noProof w:val="0"/>
                <w:rtl/>
              </w:rPr>
              <w:t xml:space="preserve"> תוך חיוב המשיבות בהפקדה כספית לצורך הבטחת כיסוי הוצאותיו. </w:t>
            </w:r>
          </w:p>
          <w:p w:rsidR="007924E0" w:rsidRPr="007924E0" w:rsidRDefault="007924E0" w:rsidP="007924E0">
            <w:pPr>
              <w:pStyle w:val="ad"/>
              <w:rPr>
                <w:rFonts w:ascii="Arial" w:hAnsi="Arial"/>
                <w:noProof w:val="0"/>
                <w:rtl/>
              </w:rPr>
            </w:pPr>
          </w:p>
          <w:p w:rsidR="00C04DA7" w:rsidRPr="00C04DA7" w:rsidRDefault="0069768D" w:rsidP="00A168EC">
            <w:pPr>
              <w:pStyle w:val="ad"/>
              <w:numPr>
                <w:ilvl w:val="0"/>
                <w:numId w:val="1"/>
              </w:numPr>
              <w:spacing w:line="360" w:lineRule="auto"/>
              <w:ind w:left="794" w:hanging="567"/>
              <w:jc w:val="both"/>
              <w:rPr>
                <w:rFonts w:ascii="Arial" w:hAnsi="Arial"/>
                <w:noProof w:val="0"/>
                <w:rtl/>
              </w:rPr>
            </w:pPr>
            <w:r w:rsidRPr="000E320D">
              <w:rPr>
                <w:rFonts w:ascii="Arial" w:hAnsi="Arial" w:hint="cs"/>
                <w:noProof w:val="0"/>
                <w:rtl/>
              </w:rPr>
              <w:t xml:space="preserve">ביום </w:t>
            </w:r>
            <w:r w:rsidR="006C4536" w:rsidRPr="000E320D">
              <w:rPr>
                <w:rFonts w:ascii="Arial" w:hAnsi="Arial" w:hint="cs"/>
                <w:noProof w:val="0"/>
                <w:rtl/>
              </w:rPr>
              <w:t>30</w:t>
            </w:r>
            <w:r w:rsidRPr="000E320D">
              <w:rPr>
                <w:rFonts w:ascii="Arial" w:hAnsi="Arial" w:hint="cs"/>
                <w:noProof w:val="0"/>
                <w:rtl/>
              </w:rPr>
              <w:t xml:space="preserve">.08.2023 </w:t>
            </w:r>
            <w:r w:rsidR="006C4536" w:rsidRPr="000E320D">
              <w:rPr>
                <w:rFonts w:ascii="Arial" w:hAnsi="Arial" w:hint="cs"/>
                <w:noProof w:val="0"/>
                <w:rtl/>
              </w:rPr>
              <w:t xml:space="preserve">הגישו המשיבות הודעה </w:t>
            </w:r>
            <w:r w:rsidR="000E320D" w:rsidRPr="000E320D">
              <w:rPr>
                <w:rFonts w:ascii="Arial" w:hAnsi="Arial" w:hint="cs"/>
                <w:noProof w:val="0"/>
                <w:rtl/>
              </w:rPr>
              <w:t>בדבר סדר העדת העדים מטעמן במסגרתה צוין עוד, "למען הסדר הטוב והזהירות", כי חקירתו הנגדית של עו"ד י</w:t>
            </w:r>
            <w:r w:rsidR="00A168EC">
              <w:rPr>
                <w:rFonts w:ascii="Arial" w:hAnsi="Arial" w:hint="cs"/>
                <w:noProof w:val="0"/>
                <w:rtl/>
              </w:rPr>
              <w:t>.</w:t>
            </w:r>
            <w:r w:rsidR="000E320D" w:rsidRPr="000E320D">
              <w:rPr>
                <w:rFonts w:ascii="Arial" w:hAnsi="Arial" w:hint="cs"/>
                <w:noProof w:val="0"/>
                <w:rtl/>
              </w:rPr>
              <w:t xml:space="preserve"> תתקיים לאחר שתישמע עדות המבקשת. </w:t>
            </w:r>
          </w:p>
          <w:p w:rsidR="00490602" w:rsidRPr="00490602" w:rsidRDefault="00490602" w:rsidP="00490602">
            <w:pPr>
              <w:pStyle w:val="ad"/>
              <w:rPr>
                <w:rFonts w:ascii="Arial" w:hAnsi="Arial"/>
                <w:noProof w:val="0"/>
                <w:rtl/>
              </w:rPr>
            </w:pPr>
          </w:p>
          <w:p w:rsidR="001F2AAF" w:rsidRDefault="000E320D" w:rsidP="00A168EC">
            <w:pPr>
              <w:pStyle w:val="ad"/>
              <w:numPr>
                <w:ilvl w:val="0"/>
                <w:numId w:val="1"/>
              </w:numPr>
              <w:spacing w:line="360" w:lineRule="auto"/>
              <w:ind w:left="794" w:hanging="567"/>
              <w:jc w:val="both"/>
              <w:rPr>
                <w:rFonts w:ascii="Arial" w:hAnsi="Arial"/>
                <w:noProof w:val="0"/>
              </w:rPr>
            </w:pPr>
            <w:r>
              <w:rPr>
                <w:rFonts w:ascii="Arial" w:hAnsi="Arial" w:hint="cs"/>
                <w:noProof w:val="0"/>
                <w:rtl/>
              </w:rPr>
              <w:t>ביום 07.09.2023 הוג</w:t>
            </w:r>
            <w:r w:rsidR="005C5C82">
              <w:rPr>
                <w:rFonts w:ascii="Arial" w:hAnsi="Arial" w:hint="cs"/>
                <w:noProof w:val="0"/>
                <w:rtl/>
              </w:rPr>
              <w:t xml:space="preserve">שה תגובת המבקשת להחלטה בעניין סדר העדים בגדרה הלינה כנגד התנהלות המשיבות ואי העמידה שלהן בסדרי הדין. באשר לזימון עו"ד </w:t>
            </w:r>
            <w:r w:rsidR="00A168EC">
              <w:rPr>
                <w:rFonts w:ascii="Arial" w:hAnsi="Arial" w:hint="cs"/>
                <w:noProof w:val="0"/>
                <w:rtl/>
              </w:rPr>
              <w:t>י.</w:t>
            </w:r>
            <w:r w:rsidR="005C5C82">
              <w:rPr>
                <w:rFonts w:ascii="Arial" w:hAnsi="Arial" w:hint="cs"/>
                <w:noProof w:val="0"/>
                <w:rtl/>
              </w:rPr>
              <w:t xml:space="preserve"> הביעה המבקשת עמדתה</w:t>
            </w:r>
            <w:r w:rsidR="00A64A2A">
              <w:rPr>
                <w:rFonts w:ascii="Arial" w:hAnsi="Arial" w:hint="cs"/>
                <w:noProof w:val="0"/>
                <w:rtl/>
              </w:rPr>
              <w:t>,</w:t>
            </w:r>
            <w:r w:rsidR="005C5C82">
              <w:rPr>
                <w:rFonts w:ascii="Arial" w:hAnsi="Arial" w:hint="cs"/>
                <w:noProof w:val="0"/>
                <w:rtl/>
              </w:rPr>
              <w:t xml:space="preserve"> לפיה נוכח מעמדו ותרומתו הפוטנציאלית לחקר </w:t>
            </w:r>
            <w:r w:rsidR="001F2AAF">
              <w:rPr>
                <w:rFonts w:ascii="Arial" w:hAnsi="Arial" w:hint="cs"/>
                <w:noProof w:val="0"/>
                <w:rtl/>
              </w:rPr>
              <w:t>האמת</w:t>
            </w:r>
            <w:r w:rsidR="00A64A2A">
              <w:rPr>
                <w:rFonts w:ascii="Arial" w:hAnsi="Arial" w:hint="cs"/>
                <w:noProof w:val="0"/>
                <w:rtl/>
              </w:rPr>
              <w:t>,</w:t>
            </w:r>
            <w:r w:rsidR="001F2AAF">
              <w:rPr>
                <w:rFonts w:ascii="Arial" w:hAnsi="Arial" w:hint="cs"/>
                <w:noProof w:val="0"/>
                <w:rtl/>
              </w:rPr>
              <w:t xml:space="preserve"> נכון יהיה לשמוע עדותו תחילה.</w:t>
            </w:r>
          </w:p>
          <w:p w:rsidR="001F2AAF" w:rsidRPr="001F2AAF" w:rsidRDefault="001F2AAF" w:rsidP="001F2AAF">
            <w:pPr>
              <w:pStyle w:val="ad"/>
              <w:rPr>
                <w:rFonts w:ascii="Arial" w:hAnsi="Arial"/>
                <w:noProof w:val="0"/>
                <w:rtl/>
              </w:rPr>
            </w:pPr>
          </w:p>
          <w:p w:rsidR="001F2AAF" w:rsidRDefault="001F2AAF" w:rsidP="00A168EC">
            <w:pPr>
              <w:pStyle w:val="ad"/>
              <w:spacing w:line="360" w:lineRule="auto"/>
              <w:ind w:left="794"/>
              <w:jc w:val="both"/>
              <w:rPr>
                <w:rFonts w:ascii="Arial" w:hAnsi="Arial"/>
                <w:noProof w:val="0"/>
              </w:rPr>
            </w:pPr>
            <w:r>
              <w:rPr>
                <w:rFonts w:ascii="Arial" w:hAnsi="Arial" w:hint="cs"/>
                <w:noProof w:val="0"/>
                <w:rtl/>
              </w:rPr>
              <w:t xml:space="preserve">בו ביום הוגשה הודעה נוספת מטעם המשיבות ובה התייחסות לתגובת המבקשת ופירוט סדר </w:t>
            </w:r>
            <w:r w:rsidR="00A64A2A">
              <w:rPr>
                <w:rFonts w:ascii="Arial" w:hAnsi="Arial" w:hint="cs"/>
                <w:noProof w:val="0"/>
                <w:rtl/>
              </w:rPr>
              <w:t>העדים שיעידו</w:t>
            </w:r>
            <w:r>
              <w:rPr>
                <w:rFonts w:ascii="Arial" w:hAnsi="Arial" w:hint="cs"/>
                <w:noProof w:val="0"/>
                <w:rtl/>
              </w:rPr>
              <w:t xml:space="preserve"> מטעמן</w:t>
            </w:r>
            <w:r w:rsidR="00BA36B5">
              <w:rPr>
                <w:rFonts w:ascii="Arial" w:hAnsi="Arial" w:hint="cs"/>
                <w:noProof w:val="0"/>
                <w:rtl/>
              </w:rPr>
              <w:t xml:space="preserve"> ומטעם המבקשת (כשעו"ד י</w:t>
            </w:r>
            <w:r w:rsidR="00A168EC">
              <w:rPr>
                <w:rFonts w:ascii="Arial" w:hAnsi="Arial" w:hint="cs"/>
                <w:noProof w:val="0"/>
                <w:rtl/>
              </w:rPr>
              <w:t xml:space="preserve">. </w:t>
            </w:r>
            <w:r w:rsidR="00BA36B5">
              <w:rPr>
                <w:rFonts w:ascii="Arial" w:hAnsi="Arial" w:hint="cs"/>
                <w:noProof w:val="0"/>
                <w:rtl/>
              </w:rPr>
              <w:t>מופיע ברשימה לאחר המבקשת ולפני יתר עדיה)</w:t>
            </w:r>
            <w:r>
              <w:rPr>
                <w:rFonts w:ascii="Arial" w:hAnsi="Arial" w:hint="cs"/>
                <w:noProof w:val="0"/>
                <w:rtl/>
              </w:rPr>
              <w:t xml:space="preserve">, תוך הבהרה, </w:t>
            </w:r>
            <w:r w:rsidR="00BA36B5">
              <w:rPr>
                <w:rFonts w:ascii="Arial" w:hAnsi="Arial" w:hint="cs"/>
                <w:noProof w:val="0"/>
                <w:rtl/>
              </w:rPr>
              <w:t xml:space="preserve">כי הן אינן מתנגדות </w:t>
            </w:r>
            <w:r w:rsidR="00A64A2A">
              <w:rPr>
                <w:rFonts w:ascii="Arial" w:hAnsi="Arial" w:hint="cs"/>
                <w:noProof w:val="0"/>
                <w:rtl/>
              </w:rPr>
              <w:t xml:space="preserve">לכך </w:t>
            </w:r>
            <w:r w:rsidR="00BA36B5">
              <w:rPr>
                <w:rFonts w:ascii="Arial" w:hAnsi="Arial" w:hint="cs"/>
                <w:noProof w:val="0"/>
                <w:rtl/>
              </w:rPr>
              <w:t>שעדות</w:t>
            </w:r>
            <w:r w:rsidR="00A64A2A">
              <w:rPr>
                <w:rFonts w:ascii="Arial" w:hAnsi="Arial" w:hint="cs"/>
                <w:noProof w:val="0"/>
                <w:rtl/>
              </w:rPr>
              <w:t xml:space="preserve"> עו"ד י</w:t>
            </w:r>
            <w:r w:rsidR="00A168EC">
              <w:rPr>
                <w:rFonts w:ascii="Arial" w:hAnsi="Arial" w:hint="cs"/>
                <w:noProof w:val="0"/>
                <w:rtl/>
              </w:rPr>
              <w:t>.</w:t>
            </w:r>
            <w:r w:rsidR="00BA36B5">
              <w:rPr>
                <w:rFonts w:ascii="Arial" w:hAnsi="Arial" w:hint="cs"/>
                <w:noProof w:val="0"/>
                <w:rtl/>
              </w:rPr>
              <w:t xml:space="preserve"> תישמע לאחר שמיעת כל עדי ההגנה, וכי  זימונו </w:t>
            </w:r>
            <w:r>
              <w:rPr>
                <w:rFonts w:ascii="Arial" w:hAnsi="Arial" w:hint="cs"/>
                <w:noProof w:val="0"/>
                <w:rtl/>
              </w:rPr>
              <w:t xml:space="preserve">נתבקש לצורך חקירתו הנגדית </w:t>
            </w:r>
            <w:r w:rsidR="00BA36B5">
              <w:rPr>
                <w:rFonts w:ascii="Arial" w:hAnsi="Arial" w:hint="cs"/>
                <w:noProof w:val="0"/>
                <w:rtl/>
              </w:rPr>
              <w:t>על ידן.</w:t>
            </w:r>
            <w:r>
              <w:rPr>
                <w:rFonts w:ascii="Arial" w:hAnsi="Arial" w:hint="cs"/>
                <w:noProof w:val="0"/>
                <w:rtl/>
              </w:rPr>
              <w:t xml:space="preserve">  </w:t>
            </w:r>
          </w:p>
          <w:p w:rsidR="001F2AAF" w:rsidRPr="001F2AAF" w:rsidRDefault="001F2AAF" w:rsidP="001F2AAF">
            <w:pPr>
              <w:pStyle w:val="ad"/>
              <w:rPr>
                <w:rFonts w:ascii="Arial" w:hAnsi="Arial"/>
                <w:noProof w:val="0"/>
                <w:rtl/>
              </w:rPr>
            </w:pPr>
          </w:p>
          <w:p w:rsidR="00490602" w:rsidRDefault="00490602" w:rsidP="00BA36B5">
            <w:pPr>
              <w:pStyle w:val="ad"/>
              <w:numPr>
                <w:ilvl w:val="0"/>
                <w:numId w:val="1"/>
              </w:numPr>
              <w:spacing w:line="360" w:lineRule="auto"/>
              <w:ind w:left="794" w:hanging="567"/>
              <w:jc w:val="both"/>
              <w:rPr>
                <w:rFonts w:ascii="Arial" w:hAnsi="Arial"/>
                <w:noProof w:val="0"/>
              </w:rPr>
            </w:pPr>
            <w:r>
              <w:rPr>
                <w:rFonts w:ascii="Arial" w:hAnsi="Arial" w:hint="cs"/>
                <w:noProof w:val="0"/>
                <w:rtl/>
              </w:rPr>
              <w:t xml:space="preserve">ביום 05.10.2023 </w:t>
            </w:r>
            <w:r w:rsidR="00BA36B5">
              <w:rPr>
                <w:rFonts w:ascii="Arial" w:hAnsi="Arial" w:hint="cs"/>
                <w:noProof w:val="0"/>
                <w:rtl/>
              </w:rPr>
              <w:t xml:space="preserve">ניתנה </w:t>
            </w:r>
            <w:r>
              <w:rPr>
                <w:rFonts w:ascii="Arial" w:hAnsi="Arial" w:hint="cs"/>
                <w:noProof w:val="0"/>
                <w:rtl/>
              </w:rPr>
              <w:t>ה</w:t>
            </w:r>
            <w:r w:rsidR="00BA36B5">
              <w:rPr>
                <w:rFonts w:ascii="Arial" w:hAnsi="Arial" w:hint="cs"/>
                <w:noProof w:val="0"/>
                <w:rtl/>
              </w:rPr>
              <w:t>ה</w:t>
            </w:r>
            <w:r>
              <w:rPr>
                <w:rFonts w:ascii="Arial" w:hAnsi="Arial" w:hint="cs"/>
                <w:noProof w:val="0"/>
                <w:rtl/>
              </w:rPr>
              <w:t xml:space="preserve">חלטה </w:t>
            </w:r>
            <w:r w:rsidR="00BA36B5">
              <w:rPr>
                <w:rFonts w:ascii="Arial" w:hAnsi="Arial" w:hint="cs"/>
                <w:noProof w:val="0"/>
                <w:rtl/>
              </w:rPr>
              <w:t>נושא בקשת רשות הערעור שלפנינו ונקבע בה לאמור:</w:t>
            </w:r>
          </w:p>
          <w:p w:rsidR="00BA36B5" w:rsidRDefault="00DF1F1A" w:rsidP="00BA36B5">
            <w:pPr>
              <w:pStyle w:val="ad"/>
              <w:spacing w:line="360" w:lineRule="auto"/>
              <w:ind w:left="794"/>
              <w:jc w:val="both"/>
              <w:rPr>
                <w:rFonts w:ascii="Arial" w:hAnsi="Arial"/>
                <w:b/>
                <w:bCs/>
                <w:noProof w:val="0"/>
                <w:rtl/>
              </w:rPr>
            </w:pPr>
            <w:r>
              <w:rPr>
                <w:rFonts w:ascii="Arial" w:hAnsi="Arial" w:hint="cs"/>
                <w:b/>
                <w:bCs/>
                <w:noProof w:val="0"/>
                <w:rtl/>
              </w:rPr>
              <w:t>"סדר חקירת העדים יהיה כמבוקש בסעיף 20 לבקשה בכל הנוגע לעדי התובעות.</w:t>
            </w:r>
          </w:p>
          <w:p w:rsidR="00DF1F1A" w:rsidRDefault="00DF1F1A" w:rsidP="00A168EC">
            <w:pPr>
              <w:pStyle w:val="ad"/>
              <w:spacing w:line="360" w:lineRule="auto"/>
              <w:ind w:left="794"/>
              <w:jc w:val="both"/>
              <w:rPr>
                <w:rFonts w:ascii="Arial" w:hAnsi="Arial"/>
                <w:b/>
                <w:bCs/>
                <w:noProof w:val="0"/>
                <w:rtl/>
              </w:rPr>
            </w:pPr>
            <w:r>
              <w:rPr>
                <w:rFonts w:ascii="Arial" w:hAnsi="Arial" w:hint="cs"/>
                <w:b/>
                <w:bCs/>
                <w:noProof w:val="0"/>
                <w:rtl/>
              </w:rPr>
              <w:t xml:space="preserve">מתירה חקירתה של הגב' </w:t>
            </w:r>
            <w:r w:rsidR="00A168EC">
              <w:rPr>
                <w:rFonts w:ascii="Arial" w:hAnsi="Arial" w:hint="cs"/>
                <w:b/>
                <w:bCs/>
                <w:noProof w:val="0"/>
                <w:rtl/>
              </w:rPr>
              <w:t>..</w:t>
            </w:r>
            <w:r>
              <w:rPr>
                <w:rFonts w:ascii="Arial" w:hAnsi="Arial" w:hint="cs"/>
                <w:b/>
                <w:bCs/>
                <w:noProof w:val="0"/>
                <w:rtl/>
              </w:rPr>
              <w:t>.</w:t>
            </w:r>
          </w:p>
          <w:p w:rsidR="00DF1F1A" w:rsidRDefault="00DF1F1A" w:rsidP="00A168EC">
            <w:pPr>
              <w:pStyle w:val="ad"/>
              <w:spacing w:line="360" w:lineRule="auto"/>
              <w:ind w:left="794"/>
              <w:jc w:val="both"/>
              <w:rPr>
                <w:rFonts w:ascii="Arial" w:hAnsi="Arial"/>
                <w:b/>
                <w:bCs/>
                <w:noProof w:val="0"/>
                <w:rtl/>
              </w:rPr>
            </w:pPr>
            <w:r>
              <w:rPr>
                <w:rFonts w:ascii="Arial" w:hAnsi="Arial" w:hint="cs"/>
                <w:b/>
                <w:bCs/>
                <w:noProof w:val="0"/>
                <w:rtl/>
              </w:rPr>
              <w:t>בכל הנוגע לעדי הנתבעת ושעה שעו"ד י</w:t>
            </w:r>
            <w:r w:rsidR="00A168EC">
              <w:rPr>
                <w:rFonts w:ascii="Arial" w:hAnsi="Arial" w:hint="cs"/>
                <w:b/>
                <w:bCs/>
                <w:noProof w:val="0"/>
                <w:rtl/>
              </w:rPr>
              <w:t xml:space="preserve">. </w:t>
            </w:r>
            <w:r>
              <w:rPr>
                <w:rFonts w:ascii="Arial" w:hAnsi="Arial" w:hint="cs"/>
                <w:b/>
                <w:bCs/>
                <w:noProof w:val="0"/>
                <w:rtl/>
              </w:rPr>
              <w:t>נכלל כעד הגנה והתבקשה חקירתו הנגדית, הרי שעל הנתבעת לקבוע סדר חקירת עדיה ובוודאי שלא התובעות.</w:t>
            </w:r>
          </w:p>
          <w:p w:rsidR="00DF1F1A" w:rsidRDefault="00DF1F1A" w:rsidP="00C12843">
            <w:pPr>
              <w:pStyle w:val="ad"/>
              <w:spacing w:line="360" w:lineRule="auto"/>
              <w:ind w:left="794"/>
              <w:jc w:val="both"/>
              <w:rPr>
                <w:rFonts w:ascii="Arial" w:hAnsi="Arial"/>
                <w:b/>
                <w:bCs/>
                <w:noProof w:val="0"/>
                <w:rtl/>
              </w:rPr>
            </w:pPr>
            <w:r>
              <w:rPr>
                <w:rFonts w:ascii="Arial" w:hAnsi="Arial" w:hint="cs"/>
                <w:b/>
                <w:bCs/>
                <w:noProof w:val="0"/>
                <w:rtl/>
              </w:rPr>
              <w:t>משכך, בדיון הראשון ייחקרו עדי התובעות ובדיון ה</w:t>
            </w:r>
            <w:r w:rsidR="00C12843">
              <w:rPr>
                <w:rFonts w:ascii="Arial" w:hAnsi="Arial" w:hint="cs"/>
                <w:b/>
                <w:bCs/>
                <w:noProof w:val="0"/>
                <w:rtl/>
              </w:rPr>
              <w:t>ש</w:t>
            </w:r>
            <w:r>
              <w:rPr>
                <w:rFonts w:ascii="Arial" w:hAnsi="Arial" w:hint="cs"/>
                <w:b/>
                <w:bCs/>
                <w:noProof w:val="0"/>
                <w:rtl/>
              </w:rPr>
              <w:t xml:space="preserve">ני עדי הנתבעת כאמור לעיל". </w:t>
            </w:r>
          </w:p>
          <w:p w:rsidR="00E7228B" w:rsidRDefault="00E7228B" w:rsidP="00BA36B5">
            <w:pPr>
              <w:pStyle w:val="ad"/>
              <w:spacing w:line="360" w:lineRule="auto"/>
              <w:ind w:left="794"/>
              <w:jc w:val="both"/>
              <w:rPr>
                <w:rFonts w:ascii="Arial" w:hAnsi="Arial"/>
                <w:b/>
                <w:bCs/>
                <w:noProof w:val="0"/>
                <w:rtl/>
              </w:rPr>
            </w:pPr>
          </w:p>
          <w:p w:rsidR="00E7228B" w:rsidRPr="00E7228B" w:rsidRDefault="00E7228B" w:rsidP="00BA36B5">
            <w:pPr>
              <w:pStyle w:val="ad"/>
              <w:spacing w:line="360" w:lineRule="auto"/>
              <w:ind w:left="794"/>
              <w:jc w:val="both"/>
              <w:rPr>
                <w:rFonts w:ascii="Arial" w:hAnsi="Arial"/>
                <w:noProof w:val="0"/>
              </w:rPr>
            </w:pPr>
            <w:r>
              <w:rPr>
                <w:rFonts w:ascii="Arial" w:hAnsi="Arial" w:hint="cs"/>
                <w:noProof w:val="0"/>
                <w:rtl/>
              </w:rPr>
              <w:t xml:space="preserve">המבקשת לא השלימה עם ההחלטה והגישה הבקשה שלפנינו. </w:t>
            </w:r>
          </w:p>
          <w:p w:rsidR="006E4892" w:rsidRDefault="006E4892" w:rsidP="006E4892">
            <w:pPr>
              <w:pStyle w:val="ad"/>
              <w:rPr>
                <w:rFonts w:ascii="Arial" w:hAnsi="Arial"/>
                <w:noProof w:val="0"/>
                <w:rtl/>
              </w:rPr>
            </w:pPr>
          </w:p>
          <w:p w:rsidR="00A168EC" w:rsidRDefault="00A168EC" w:rsidP="006E4892">
            <w:pPr>
              <w:pStyle w:val="ad"/>
              <w:rPr>
                <w:rFonts w:ascii="Arial" w:hAnsi="Arial"/>
                <w:noProof w:val="0"/>
                <w:rtl/>
              </w:rPr>
            </w:pPr>
          </w:p>
          <w:p w:rsidR="00A168EC" w:rsidRDefault="00A168EC" w:rsidP="006E4892">
            <w:pPr>
              <w:pStyle w:val="ad"/>
              <w:rPr>
                <w:rFonts w:ascii="Arial" w:hAnsi="Arial"/>
                <w:noProof w:val="0"/>
                <w:rtl/>
              </w:rPr>
            </w:pPr>
          </w:p>
          <w:p w:rsidR="00A168EC" w:rsidRPr="00687CFE" w:rsidRDefault="00A168EC" w:rsidP="006E4892">
            <w:pPr>
              <w:pStyle w:val="ad"/>
              <w:rPr>
                <w:rFonts w:ascii="Arial" w:hAnsi="Arial"/>
                <w:noProof w:val="0"/>
                <w:rtl/>
              </w:rPr>
            </w:pPr>
          </w:p>
          <w:p w:rsidR="006E4892" w:rsidRDefault="006E4892" w:rsidP="006E4892">
            <w:pPr>
              <w:pStyle w:val="ad"/>
              <w:spacing w:after="160" w:line="360" w:lineRule="auto"/>
              <w:ind w:left="227"/>
              <w:jc w:val="both"/>
              <w:rPr>
                <w:rFonts w:ascii="David" w:eastAsia="Calibri" w:hAnsi="David"/>
                <w:b/>
                <w:bCs/>
                <w:noProof w:val="0"/>
                <w:sz w:val="26"/>
                <w:szCs w:val="26"/>
                <w:u w:val="single"/>
                <w:rtl/>
              </w:rPr>
            </w:pPr>
            <w:r>
              <w:rPr>
                <w:rFonts w:ascii="David" w:eastAsia="Calibri" w:hAnsi="David"/>
                <w:b/>
                <w:bCs/>
                <w:noProof w:val="0"/>
                <w:sz w:val="26"/>
                <w:szCs w:val="26"/>
                <w:u w:val="single"/>
                <w:rtl/>
              </w:rPr>
              <w:t>תמצית טענות הצדדים</w:t>
            </w:r>
            <w:r>
              <w:rPr>
                <w:rFonts w:ascii="David" w:eastAsia="Calibri" w:hAnsi="David" w:hint="cs"/>
                <w:b/>
                <w:bCs/>
                <w:noProof w:val="0"/>
                <w:sz w:val="26"/>
                <w:szCs w:val="26"/>
                <w:u w:val="single"/>
                <w:rtl/>
              </w:rPr>
              <w:t xml:space="preserve"> בהליך דנא</w:t>
            </w:r>
          </w:p>
          <w:p w:rsidR="006E4892" w:rsidRDefault="006E4892" w:rsidP="00A168EC">
            <w:pPr>
              <w:pStyle w:val="ad"/>
              <w:numPr>
                <w:ilvl w:val="0"/>
                <w:numId w:val="1"/>
              </w:numPr>
              <w:spacing w:line="360" w:lineRule="auto"/>
              <w:ind w:left="794" w:hanging="567"/>
              <w:jc w:val="both"/>
              <w:rPr>
                <w:rFonts w:ascii="Arial" w:hAnsi="Arial"/>
                <w:noProof w:val="0"/>
                <w:rtl/>
              </w:rPr>
            </w:pPr>
            <w:r w:rsidRPr="00853937">
              <w:rPr>
                <w:rFonts w:ascii="Arial" w:hAnsi="Arial" w:hint="cs"/>
                <w:b/>
                <w:bCs/>
                <w:noProof w:val="0"/>
                <w:rtl/>
              </w:rPr>
              <w:lastRenderedPageBreak/>
              <w:t>לטענת המבקש</w:t>
            </w:r>
            <w:r w:rsidR="00582F19">
              <w:rPr>
                <w:rFonts w:ascii="Arial" w:hAnsi="Arial" w:hint="cs"/>
                <w:b/>
                <w:bCs/>
                <w:noProof w:val="0"/>
                <w:rtl/>
              </w:rPr>
              <w:t>ת</w:t>
            </w:r>
            <w:r>
              <w:rPr>
                <w:rFonts w:ascii="Arial" w:hAnsi="Arial" w:hint="cs"/>
                <w:noProof w:val="0"/>
                <w:rtl/>
              </w:rPr>
              <w:t xml:space="preserve">, </w:t>
            </w:r>
            <w:r w:rsidR="00560010">
              <w:rPr>
                <w:rFonts w:ascii="Arial" w:hAnsi="Arial" w:hint="cs"/>
                <w:noProof w:val="0"/>
                <w:rtl/>
              </w:rPr>
              <w:t>ט</w:t>
            </w:r>
            <w:r w:rsidR="003167BA">
              <w:rPr>
                <w:rFonts w:ascii="Arial" w:hAnsi="Arial" w:hint="cs"/>
                <w:noProof w:val="0"/>
                <w:rtl/>
              </w:rPr>
              <w:t xml:space="preserve">עה בית המשפט קמא </w:t>
            </w:r>
            <w:r w:rsidR="00233E2D">
              <w:rPr>
                <w:rFonts w:ascii="Arial" w:hAnsi="Arial" w:hint="cs"/>
                <w:noProof w:val="0"/>
                <w:rtl/>
              </w:rPr>
              <w:t xml:space="preserve">בסברו </w:t>
            </w:r>
            <w:r w:rsidR="00DE3058">
              <w:rPr>
                <w:rFonts w:ascii="Arial" w:hAnsi="Arial" w:hint="cs"/>
                <w:noProof w:val="0"/>
                <w:rtl/>
              </w:rPr>
              <w:t xml:space="preserve">ובקבעו </w:t>
            </w:r>
            <w:r w:rsidR="00233E2D">
              <w:rPr>
                <w:rFonts w:ascii="Arial" w:hAnsi="Arial" w:hint="cs"/>
                <w:noProof w:val="0"/>
                <w:rtl/>
              </w:rPr>
              <w:t>שעצם בקשת המשיבות לזימון עו"ד י</w:t>
            </w:r>
            <w:r w:rsidR="00A168EC">
              <w:rPr>
                <w:rFonts w:ascii="Arial" w:hAnsi="Arial" w:hint="cs"/>
                <w:noProof w:val="0"/>
                <w:rtl/>
              </w:rPr>
              <w:t xml:space="preserve">. </w:t>
            </w:r>
            <w:r w:rsidR="00233E2D">
              <w:rPr>
                <w:rFonts w:ascii="Arial" w:hAnsi="Arial" w:hint="cs"/>
                <w:noProof w:val="0"/>
                <w:rtl/>
              </w:rPr>
              <w:t>לחקירה נגדית הופכת אותו לעד מטעמה</w:t>
            </w:r>
            <w:r w:rsidR="00DE3058">
              <w:rPr>
                <w:rFonts w:ascii="Arial" w:hAnsi="Arial" w:hint="cs"/>
                <w:noProof w:val="0"/>
                <w:rtl/>
              </w:rPr>
              <w:t xml:space="preserve">; בקבעו שהמשיבות רשאיות לזמן עד מטעמן לחקירה נגדית; בקבעו כי עד תביעה יעיד בחקירה נגדית אחרי חקירתה (כנתבעת בהליך שלפניו);  </w:t>
            </w:r>
            <w:r w:rsidR="003167BA">
              <w:rPr>
                <w:rFonts w:ascii="Arial" w:hAnsi="Arial" w:hint="cs"/>
                <w:noProof w:val="0"/>
                <w:rtl/>
              </w:rPr>
              <w:t>בקבעו</w:t>
            </w:r>
            <w:r w:rsidR="00233E2D">
              <w:rPr>
                <w:rFonts w:ascii="Arial" w:hAnsi="Arial" w:hint="cs"/>
                <w:noProof w:val="0"/>
                <w:rtl/>
              </w:rPr>
              <w:t>,</w:t>
            </w:r>
            <w:r w:rsidR="00560010">
              <w:rPr>
                <w:rFonts w:ascii="Arial" w:hAnsi="Arial" w:hint="cs"/>
                <w:noProof w:val="0"/>
                <w:rtl/>
              </w:rPr>
              <w:t xml:space="preserve"> כי </w:t>
            </w:r>
            <w:r w:rsidR="00DE3058">
              <w:rPr>
                <w:rFonts w:ascii="Arial" w:hAnsi="Arial" w:hint="cs"/>
                <w:noProof w:val="0"/>
                <w:rtl/>
              </w:rPr>
              <w:t>העד יוזמן לחקירה נגדית בלבד</w:t>
            </w:r>
            <w:r w:rsidR="00573372">
              <w:rPr>
                <w:rFonts w:ascii="Arial" w:hAnsi="Arial" w:hint="cs"/>
                <w:noProof w:val="0"/>
                <w:rtl/>
              </w:rPr>
              <w:t xml:space="preserve"> </w:t>
            </w:r>
            <w:r w:rsidR="00573372">
              <w:rPr>
                <w:rFonts w:ascii="Arial" w:hAnsi="Arial"/>
                <w:noProof w:val="0"/>
                <w:rtl/>
              </w:rPr>
              <w:t>–</w:t>
            </w:r>
            <w:r w:rsidR="00573372">
              <w:rPr>
                <w:rFonts w:ascii="Arial" w:hAnsi="Arial" w:hint="cs"/>
                <w:noProof w:val="0"/>
                <w:rtl/>
              </w:rPr>
              <w:t xml:space="preserve"> דבר העלול לפגוע קשות בזכויותיה</w:t>
            </w:r>
            <w:r w:rsidR="00DE3058">
              <w:rPr>
                <w:rFonts w:ascii="Arial" w:hAnsi="Arial" w:hint="cs"/>
                <w:noProof w:val="0"/>
                <w:rtl/>
              </w:rPr>
              <w:t>;</w:t>
            </w:r>
            <w:r w:rsidR="003167BA">
              <w:rPr>
                <w:rFonts w:ascii="Arial" w:hAnsi="Arial" w:hint="cs"/>
                <w:noProof w:val="0"/>
                <w:rtl/>
              </w:rPr>
              <w:t xml:space="preserve"> </w:t>
            </w:r>
            <w:r w:rsidR="00573372">
              <w:rPr>
                <w:rFonts w:ascii="Arial" w:hAnsi="Arial" w:hint="cs"/>
                <w:noProof w:val="0"/>
                <w:rtl/>
              </w:rPr>
              <w:t xml:space="preserve">לדידה ככל שבית משפט זה לא יתערב ויורה על ביטול ההחלטה, ההליך בבית המשפט קמא עלול להתנהל באופן שגוי ולהסב לה נזק ממשי.  לפיכך היא </w:t>
            </w:r>
            <w:r>
              <w:rPr>
                <w:rFonts w:ascii="Arial" w:hAnsi="Arial" w:hint="cs"/>
                <w:noProof w:val="0"/>
                <w:rtl/>
              </w:rPr>
              <w:t>עותר</w:t>
            </w:r>
            <w:r w:rsidR="00D60A7D">
              <w:rPr>
                <w:rFonts w:ascii="Arial" w:hAnsi="Arial" w:hint="cs"/>
                <w:noProof w:val="0"/>
                <w:rtl/>
              </w:rPr>
              <w:t xml:space="preserve">ת </w:t>
            </w:r>
            <w:r>
              <w:rPr>
                <w:rFonts w:ascii="Arial" w:hAnsi="Arial" w:hint="cs"/>
                <w:noProof w:val="0"/>
                <w:rtl/>
              </w:rPr>
              <w:t>לביטול</w:t>
            </w:r>
            <w:r w:rsidR="00573372">
              <w:rPr>
                <w:rFonts w:ascii="Arial" w:hAnsi="Arial" w:hint="cs"/>
                <w:noProof w:val="0"/>
                <w:rtl/>
              </w:rPr>
              <w:t xml:space="preserve"> ההחלטה</w:t>
            </w:r>
            <w:r w:rsidR="00D60A7D">
              <w:rPr>
                <w:rFonts w:ascii="Arial" w:hAnsi="Arial" w:hint="cs"/>
                <w:noProof w:val="0"/>
                <w:rtl/>
              </w:rPr>
              <w:t xml:space="preserve">, תוך חיוב המשיבות בהוצאות משפט. </w:t>
            </w:r>
          </w:p>
          <w:p w:rsidR="006E4892" w:rsidRDefault="006E4892" w:rsidP="006E4892">
            <w:pPr>
              <w:pStyle w:val="ad"/>
              <w:ind w:left="1080"/>
              <w:jc w:val="both"/>
              <w:rPr>
                <w:rFonts w:ascii="Arial" w:hAnsi="Arial"/>
                <w:noProof w:val="0"/>
              </w:rPr>
            </w:pPr>
          </w:p>
          <w:p w:rsidR="006E4892" w:rsidRPr="00525DC1" w:rsidRDefault="006E4892" w:rsidP="00A168EC">
            <w:pPr>
              <w:pStyle w:val="ad"/>
              <w:numPr>
                <w:ilvl w:val="0"/>
                <w:numId w:val="1"/>
              </w:numPr>
              <w:spacing w:after="160" w:line="360" w:lineRule="auto"/>
              <w:ind w:left="794" w:hanging="567"/>
              <w:jc w:val="both"/>
              <w:rPr>
                <w:rFonts w:ascii="David" w:eastAsia="Calibri" w:hAnsi="David"/>
                <w:noProof w:val="0"/>
                <w:u w:val="single"/>
              </w:rPr>
            </w:pPr>
            <w:r w:rsidRPr="0033456D">
              <w:rPr>
                <w:rFonts w:ascii="Arial" w:hAnsi="Arial"/>
                <w:b/>
                <w:bCs/>
                <w:noProof w:val="0"/>
                <w:rtl/>
              </w:rPr>
              <w:t>המשיב</w:t>
            </w:r>
            <w:r w:rsidR="0018456C">
              <w:rPr>
                <w:rFonts w:ascii="Arial" w:hAnsi="Arial" w:hint="cs"/>
                <w:b/>
                <w:bCs/>
                <w:noProof w:val="0"/>
                <w:rtl/>
              </w:rPr>
              <w:t>ות</w:t>
            </w:r>
            <w:r w:rsidRPr="0033456D">
              <w:rPr>
                <w:rFonts w:ascii="Arial" w:hAnsi="Arial"/>
                <w:noProof w:val="0"/>
                <w:rtl/>
              </w:rPr>
              <w:t xml:space="preserve"> מצד</w:t>
            </w:r>
            <w:r w:rsidR="0018456C">
              <w:rPr>
                <w:rFonts w:ascii="Arial" w:hAnsi="Arial" w:hint="cs"/>
                <w:noProof w:val="0"/>
                <w:rtl/>
              </w:rPr>
              <w:t>ן</w:t>
            </w:r>
            <w:r w:rsidRPr="0033456D">
              <w:rPr>
                <w:rFonts w:ascii="Arial" w:hAnsi="Arial"/>
                <w:noProof w:val="0"/>
                <w:rtl/>
              </w:rPr>
              <w:t xml:space="preserve"> טוענ</w:t>
            </w:r>
            <w:r w:rsidR="0018456C">
              <w:rPr>
                <w:rFonts w:ascii="Arial" w:hAnsi="Arial" w:hint="cs"/>
                <w:noProof w:val="0"/>
                <w:rtl/>
              </w:rPr>
              <w:t>ו</w:t>
            </w:r>
            <w:r w:rsidRPr="0033456D">
              <w:rPr>
                <w:rFonts w:ascii="Arial" w:hAnsi="Arial"/>
                <w:noProof w:val="0"/>
                <w:rtl/>
              </w:rPr>
              <w:t xml:space="preserve">ת, כי </w:t>
            </w:r>
            <w:r w:rsidR="0018456C">
              <w:rPr>
                <w:rFonts w:ascii="Arial" w:hAnsi="Arial" w:hint="cs"/>
                <w:noProof w:val="0"/>
                <w:rtl/>
              </w:rPr>
              <w:t>דין הבקשה להידחות</w:t>
            </w:r>
            <w:r w:rsidR="00525DC1">
              <w:rPr>
                <w:rFonts w:ascii="Arial" w:hAnsi="Arial" w:hint="cs"/>
                <w:noProof w:val="0"/>
                <w:rtl/>
              </w:rPr>
              <w:t xml:space="preserve"> על הסף</w:t>
            </w:r>
            <w:r w:rsidR="0018456C">
              <w:rPr>
                <w:rFonts w:ascii="Arial" w:hAnsi="Arial" w:hint="cs"/>
                <w:noProof w:val="0"/>
                <w:rtl/>
              </w:rPr>
              <w:t xml:space="preserve">, שעה שהיא </w:t>
            </w:r>
            <w:r w:rsidR="00CC7D81">
              <w:rPr>
                <w:rFonts w:ascii="Arial" w:hAnsi="Arial" w:hint="cs"/>
                <w:noProof w:val="0"/>
                <w:rtl/>
              </w:rPr>
              <w:t>מכוונת כנגד החלטה ה</w:t>
            </w:r>
            <w:r w:rsidR="0018456C">
              <w:rPr>
                <w:rFonts w:ascii="Arial" w:hAnsi="Arial" w:hint="cs"/>
                <w:noProof w:val="0"/>
                <w:rtl/>
              </w:rPr>
              <w:t>נמנית ע</w:t>
            </w:r>
            <w:r w:rsidR="00CC7D81">
              <w:rPr>
                <w:rFonts w:ascii="Arial" w:hAnsi="Arial" w:hint="cs"/>
                <w:noProof w:val="0"/>
                <w:rtl/>
              </w:rPr>
              <w:t>ם</w:t>
            </w:r>
            <w:r w:rsidR="0018456C">
              <w:rPr>
                <w:rFonts w:ascii="Arial" w:hAnsi="Arial" w:hint="cs"/>
                <w:noProof w:val="0"/>
                <w:rtl/>
              </w:rPr>
              <w:t xml:space="preserve"> סוגי ההחלטות אשר </w:t>
            </w:r>
            <w:r w:rsidR="00CC7D81">
              <w:rPr>
                <w:rFonts w:ascii="Arial" w:hAnsi="Arial" w:hint="cs"/>
                <w:noProof w:val="0"/>
                <w:rtl/>
              </w:rPr>
              <w:t xml:space="preserve">על פי </w:t>
            </w:r>
            <w:r w:rsidR="0018456C">
              <w:rPr>
                <w:rFonts w:ascii="Arial" w:hAnsi="Arial" w:hint="cs"/>
                <w:noProof w:val="0"/>
                <w:rtl/>
              </w:rPr>
              <w:t>צו בתי המשפט</w:t>
            </w:r>
            <w:r w:rsidR="00CC7D81">
              <w:rPr>
                <w:rFonts w:ascii="Arial" w:hAnsi="Arial" w:hint="cs"/>
                <w:noProof w:val="0"/>
                <w:rtl/>
              </w:rPr>
              <w:t xml:space="preserve"> לא תינתן רשות לערער עליהן; כי עניין לנו בהחלטה הנוגעת לאופן ניהול ההליך בערכאה הדיונית, אשר אין דרכה של ערכאת הערעור להתערב בה; </w:t>
            </w:r>
            <w:r w:rsidR="00F46A24">
              <w:rPr>
                <w:rFonts w:ascii="Arial" w:hAnsi="Arial" w:hint="cs"/>
                <w:noProof w:val="0"/>
                <w:rtl/>
              </w:rPr>
              <w:t>כי אין ב</w:t>
            </w:r>
            <w:r w:rsidR="00CC7D81">
              <w:rPr>
                <w:rFonts w:ascii="Arial" w:hAnsi="Arial" w:hint="cs"/>
                <w:noProof w:val="0"/>
                <w:rtl/>
              </w:rPr>
              <w:t xml:space="preserve">עובדה שהן ביקשו לחקור </w:t>
            </w:r>
            <w:r w:rsidR="00C12843">
              <w:rPr>
                <w:rFonts w:ascii="Arial" w:hAnsi="Arial" w:hint="cs"/>
                <w:noProof w:val="0"/>
                <w:rtl/>
              </w:rPr>
              <w:t>ב</w:t>
            </w:r>
            <w:r w:rsidR="00CC7D81">
              <w:rPr>
                <w:rFonts w:ascii="Arial" w:hAnsi="Arial" w:hint="cs"/>
                <w:noProof w:val="0"/>
                <w:rtl/>
              </w:rPr>
              <w:t xml:space="preserve">חקירה נגדית את עו"ד </w:t>
            </w:r>
            <w:r w:rsidR="00C12843">
              <w:rPr>
                <w:rFonts w:ascii="Arial" w:hAnsi="Arial" w:hint="cs"/>
                <w:noProof w:val="0"/>
                <w:rtl/>
              </w:rPr>
              <w:t>י</w:t>
            </w:r>
            <w:r w:rsidR="00A168EC">
              <w:rPr>
                <w:rFonts w:ascii="Arial" w:hAnsi="Arial" w:hint="cs"/>
                <w:noProof w:val="0"/>
                <w:rtl/>
              </w:rPr>
              <w:t>.</w:t>
            </w:r>
            <w:r w:rsidR="00CC7D81">
              <w:rPr>
                <w:rFonts w:ascii="Arial" w:hAnsi="Arial" w:hint="cs"/>
                <w:noProof w:val="0"/>
                <w:rtl/>
              </w:rPr>
              <w:t xml:space="preserve"> </w:t>
            </w:r>
            <w:r w:rsidR="00F46A24">
              <w:rPr>
                <w:rFonts w:ascii="Arial" w:hAnsi="Arial" w:hint="cs"/>
                <w:noProof w:val="0"/>
                <w:rtl/>
              </w:rPr>
              <w:t xml:space="preserve">כדי להפכו </w:t>
            </w:r>
            <w:r w:rsidR="00CC7D81">
              <w:rPr>
                <w:rFonts w:ascii="Arial" w:hAnsi="Arial" w:hint="cs"/>
                <w:noProof w:val="0"/>
                <w:rtl/>
              </w:rPr>
              <w:t xml:space="preserve">לעד תביעה; </w:t>
            </w:r>
            <w:r w:rsidR="00F46A24">
              <w:rPr>
                <w:rFonts w:ascii="Arial" w:hAnsi="Arial" w:hint="cs"/>
                <w:noProof w:val="0"/>
                <w:rtl/>
              </w:rPr>
              <w:t xml:space="preserve">כי </w:t>
            </w:r>
            <w:r w:rsidR="00CC7D81">
              <w:rPr>
                <w:rFonts w:ascii="Arial" w:hAnsi="Arial" w:hint="cs"/>
                <w:noProof w:val="0"/>
                <w:rtl/>
              </w:rPr>
              <w:t>בית קמא לא קב</w:t>
            </w:r>
            <w:r w:rsidR="00F46A24">
              <w:rPr>
                <w:rFonts w:ascii="Arial" w:hAnsi="Arial" w:hint="cs"/>
                <w:noProof w:val="0"/>
                <w:rtl/>
              </w:rPr>
              <w:t>ע שעו"ד י</w:t>
            </w:r>
            <w:r w:rsidR="00A168EC">
              <w:rPr>
                <w:rFonts w:ascii="Arial" w:hAnsi="Arial" w:hint="cs"/>
                <w:noProof w:val="0"/>
                <w:rtl/>
              </w:rPr>
              <w:t>.</w:t>
            </w:r>
            <w:r w:rsidR="00F46A24">
              <w:rPr>
                <w:rFonts w:ascii="Arial" w:hAnsi="Arial" w:hint="cs"/>
                <w:noProof w:val="0"/>
                <w:rtl/>
              </w:rPr>
              <w:t xml:space="preserve"> הוא עד הגנה אלא שהוא נכלל ברשימת עדי ההגנה נוכח הזיקה בינו ובין המבקשת; כי</w:t>
            </w:r>
            <w:r w:rsidR="00CC7D81">
              <w:rPr>
                <w:rFonts w:ascii="Arial" w:hAnsi="Arial" w:hint="cs"/>
                <w:noProof w:val="0"/>
                <w:rtl/>
              </w:rPr>
              <w:t xml:space="preserve"> </w:t>
            </w:r>
            <w:r w:rsidR="00F46A24">
              <w:rPr>
                <w:rFonts w:ascii="Arial" w:hAnsi="Arial" w:hint="cs"/>
                <w:noProof w:val="0"/>
                <w:rtl/>
              </w:rPr>
              <w:t>ההחלטה על פיה יתקיימו שני דיוני הוכחות אשר אחד יוקדש לפרשת התביעה ואילו השני לפרשת ההגנה נועדה למנוע סרבול ובלב</w:t>
            </w:r>
            <w:r w:rsidR="00C12843">
              <w:rPr>
                <w:rFonts w:ascii="Arial" w:hAnsi="Arial" w:hint="cs"/>
                <w:noProof w:val="0"/>
                <w:rtl/>
              </w:rPr>
              <w:t>ול</w:t>
            </w:r>
            <w:r w:rsidR="00F46A24">
              <w:rPr>
                <w:rFonts w:ascii="Arial" w:hAnsi="Arial" w:hint="cs"/>
                <w:noProof w:val="0"/>
                <w:rtl/>
              </w:rPr>
              <w:t>, ובדין עשה כן בית המשפט קמא; לדידן,</w:t>
            </w:r>
            <w:r w:rsidR="00CC7D81">
              <w:rPr>
                <w:rFonts w:ascii="Arial" w:hAnsi="Arial" w:hint="cs"/>
                <w:noProof w:val="0"/>
                <w:rtl/>
              </w:rPr>
              <w:t xml:space="preserve"> </w:t>
            </w:r>
            <w:r w:rsidR="00734079">
              <w:rPr>
                <w:rFonts w:ascii="Arial" w:hAnsi="Arial" w:hint="cs"/>
                <w:noProof w:val="0"/>
                <w:rtl/>
              </w:rPr>
              <w:t>הגשת הבקשה אינה אלא ניסיון</w:t>
            </w:r>
            <w:r w:rsidR="00E50E20">
              <w:rPr>
                <w:rFonts w:ascii="Arial" w:hAnsi="Arial" w:hint="cs"/>
                <w:noProof w:val="0"/>
                <w:rtl/>
              </w:rPr>
              <w:t xml:space="preserve"> לטרפד חשיפת האמת </w:t>
            </w:r>
            <w:r w:rsidR="00F46A24">
              <w:rPr>
                <w:rFonts w:ascii="Arial" w:hAnsi="Arial" w:hint="cs"/>
                <w:noProof w:val="0"/>
                <w:rtl/>
              </w:rPr>
              <w:t>ועשיית</w:t>
            </w:r>
            <w:r w:rsidR="00E50E20">
              <w:rPr>
                <w:rFonts w:ascii="Arial" w:hAnsi="Arial" w:hint="cs"/>
                <w:noProof w:val="0"/>
                <w:rtl/>
              </w:rPr>
              <w:t xml:space="preserve"> משפט צדק באמצעות </w:t>
            </w:r>
            <w:r w:rsidR="00F46A24">
              <w:rPr>
                <w:rFonts w:ascii="Arial" w:hAnsi="Arial" w:hint="cs"/>
                <w:noProof w:val="0"/>
                <w:rtl/>
              </w:rPr>
              <w:t xml:space="preserve">הניסיון למנוע עדותו של </w:t>
            </w:r>
            <w:r w:rsidR="00E50E20">
              <w:rPr>
                <w:rFonts w:ascii="Arial" w:hAnsi="Arial" w:hint="cs"/>
                <w:noProof w:val="0"/>
                <w:rtl/>
              </w:rPr>
              <w:t>עו"ד י</w:t>
            </w:r>
            <w:r w:rsidR="00A168EC">
              <w:rPr>
                <w:rFonts w:ascii="Arial" w:hAnsi="Arial" w:hint="cs"/>
                <w:noProof w:val="0"/>
                <w:rtl/>
              </w:rPr>
              <w:t>.</w:t>
            </w:r>
            <w:r w:rsidR="00F46A24">
              <w:rPr>
                <w:rFonts w:ascii="Arial" w:hAnsi="Arial" w:hint="cs"/>
                <w:noProof w:val="0"/>
                <w:rtl/>
              </w:rPr>
              <w:t xml:space="preserve">; </w:t>
            </w:r>
            <w:r w:rsidR="00196773">
              <w:rPr>
                <w:rFonts w:ascii="Arial" w:hAnsi="Arial" w:hint="cs"/>
                <w:noProof w:val="0"/>
                <w:rtl/>
              </w:rPr>
              <w:t>עו"ד י</w:t>
            </w:r>
            <w:r w:rsidR="00A168EC">
              <w:rPr>
                <w:rFonts w:ascii="Arial" w:hAnsi="Arial" w:hint="cs"/>
                <w:noProof w:val="0"/>
                <w:rtl/>
              </w:rPr>
              <w:t>.</w:t>
            </w:r>
            <w:r w:rsidR="00196773">
              <w:rPr>
                <w:rFonts w:ascii="Arial" w:hAnsi="Arial" w:hint="cs"/>
                <w:noProof w:val="0"/>
                <w:rtl/>
              </w:rPr>
              <w:t xml:space="preserve"> אינו עד מטעמן ושעה שהוא לא הוזמן להעיד מטעם המבקשת</w:t>
            </w:r>
            <w:r w:rsidR="00C12843">
              <w:rPr>
                <w:rFonts w:ascii="Arial" w:hAnsi="Arial" w:hint="cs"/>
                <w:noProof w:val="0"/>
                <w:rtl/>
              </w:rPr>
              <w:t>,</w:t>
            </w:r>
            <w:r w:rsidR="00196773">
              <w:rPr>
                <w:rFonts w:ascii="Arial" w:hAnsi="Arial" w:hint="cs"/>
                <w:noProof w:val="0"/>
                <w:rtl/>
              </w:rPr>
              <w:t xml:space="preserve"> כמי שייצג</w:t>
            </w:r>
            <w:r w:rsidR="00C12843">
              <w:rPr>
                <w:rFonts w:ascii="Arial" w:hAnsi="Arial" w:hint="cs"/>
                <w:noProof w:val="0"/>
                <w:rtl/>
              </w:rPr>
              <w:t xml:space="preserve"> אותה</w:t>
            </w:r>
            <w:r w:rsidR="00196773">
              <w:rPr>
                <w:rFonts w:ascii="Arial" w:hAnsi="Arial" w:hint="cs"/>
                <w:noProof w:val="0"/>
                <w:rtl/>
              </w:rPr>
              <w:t xml:space="preserve"> בעסקה נושא הדיון בבית המשפט קמא, הן עתרו לזימונו באמצעות בית המשפט, אשר לו מסורה הסמכות </w:t>
            </w:r>
            <w:r w:rsidR="00F46A24">
              <w:rPr>
                <w:rFonts w:ascii="Arial" w:hAnsi="Arial" w:hint="cs"/>
                <w:noProof w:val="0"/>
                <w:rtl/>
              </w:rPr>
              <w:t xml:space="preserve">לקבוע האופן בו </w:t>
            </w:r>
            <w:r w:rsidR="00196773">
              <w:rPr>
                <w:rFonts w:ascii="Arial" w:hAnsi="Arial" w:hint="cs"/>
                <w:noProof w:val="0"/>
                <w:rtl/>
              </w:rPr>
              <w:t xml:space="preserve">הוא </w:t>
            </w:r>
            <w:r w:rsidR="00F46A24">
              <w:rPr>
                <w:rFonts w:ascii="Arial" w:hAnsi="Arial" w:hint="cs"/>
                <w:noProof w:val="0"/>
                <w:rtl/>
              </w:rPr>
              <w:t>יי</w:t>
            </w:r>
            <w:r w:rsidR="00196773">
              <w:rPr>
                <w:rFonts w:ascii="Arial" w:hAnsi="Arial" w:hint="cs"/>
                <w:noProof w:val="0"/>
                <w:rtl/>
              </w:rPr>
              <w:t xml:space="preserve">חקר ע"י המבקשת.  </w:t>
            </w:r>
            <w:r w:rsidRPr="0033456D">
              <w:rPr>
                <w:rFonts w:ascii="Arial" w:hAnsi="Arial" w:hint="cs"/>
                <w:noProof w:val="0"/>
                <w:rtl/>
              </w:rPr>
              <w:t>לפיכך עותר</w:t>
            </w:r>
            <w:r w:rsidR="007256DC">
              <w:rPr>
                <w:rFonts w:ascii="Arial" w:hAnsi="Arial" w:hint="cs"/>
                <w:noProof w:val="0"/>
                <w:rtl/>
              </w:rPr>
              <w:t>ות</w:t>
            </w:r>
            <w:r w:rsidRPr="0033456D">
              <w:rPr>
                <w:rFonts w:ascii="Arial" w:hAnsi="Arial" w:hint="cs"/>
                <w:noProof w:val="0"/>
                <w:rtl/>
              </w:rPr>
              <w:t xml:space="preserve"> </w:t>
            </w:r>
            <w:r w:rsidRPr="0033456D">
              <w:rPr>
                <w:rFonts w:ascii="Arial" w:hAnsi="Arial"/>
                <w:noProof w:val="0"/>
                <w:rtl/>
              </w:rPr>
              <w:t>המשיב</w:t>
            </w:r>
            <w:r w:rsidR="007256DC">
              <w:rPr>
                <w:rFonts w:ascii="Arial" w:hAnsi="Arial" w:hint="cs"/>
                <w:noProof w:val="0"/>
                <w:rtl/>
              </w:rPr>
              <w:t>ות</w:t>
            </w:r>
            <w:r w:rsidRPr="0033456D">
              <w:rPr>
                <w:rFonts w:ascii="Arial" w:hAnsi="Arial"/>
                <w:noProof w:val="0"/>
                <w:rtl/>
              </w:rPr>
              <w:t xml:space="preserve"> לדחיית הבקשה</w:t>
            </w:r>
            <w:r w:rsidR="00C12843">
              <w:rPr>
                <w:rFonts w:ascii="Arial" w:hAnsi="Arial" w:hint="cs"/>
                <w:noProof w:val="0"/>
                <w:rtl/>
              </w:rPr>
              <w:t>,</w:t>
            </w:r>
            <w:r w:rsidR="007256DC">
              <w:rPr>
                <w:rFonts w:ascii="Arial" w:hAnsi="Arial" w:hint="cs"/>
                <w:noProof w:val="0"/>
                <w:rtl/>
              </w:rPr>
              <w:t xml:space="preserve"> תוך חיוב המבקשת בהוצאות משפט</w:t>
            </w:r>
            <w:r w:rsidRPr="0033456D">
              <w:rPr>
                <w:rFonts w:ascii="Arial" w:hAnsi="Arial" w:hint="cs"/>
                <w:noProof w:val="0"/>
                <w:rtl/>
              </w:rPr>
              <w:t>.</w:t>
            </w:r>
            <w:r w:rsidRPr="0033456D">
              <w:rPr>
                <w:rFonts w:ascii="Arial" w:hAnsi="Arial"/>
                <w:noProof w:val="0"/>
                <w:rtl/>
              </w:rPr>
              <w:t xml:space="preserve"> </w:t>
            </w:r>
          </w:p>
          <w:p w:rsidR="006E4892" w:rsidRDefault="006E4892" w:rsidP="006E4892">
            <w:pPr>
              <w:pStyle w:val="ad"/>
              <w:spacing w:after="160" w:line="360" w:lineRule="auto"/>
              <w:jc w:val="both"/>
              <w:rPr>
                <w:rFonts w:ascii="David" w:eastAsia="Calibri" w:hAnsi="David"/>
                <w:b/>
                <w:bCs/>
                <w:noProof w:val="0"/>
                <w:sz w:val="26"/>
                <w:szCs w:val="26"/>
                <w:u w:val="single"/>
                <w:rtl/>
              </w:rPr>
            </w:pPr>
          </w:p>
          <w:p w:rsidR="006E4892" w:rsidRDefault="006E4892" w:rsidP="006E4892">
            <w:pPr>
              <w:pStyle w:val="ad"/>
              <w:spacing w:after="160" w:line="360" w:lineRule="auto"/>
              <w:ind w:left="227"/>
              <w:jc w:val="both"/>
              <w:rPr>
                <w:rFonts w:ascii="David" w:eastAsia="Calibri" w:hAnsi="David"/>
                <w:b/>
                <w:bCs/>
                <w:noProof w:val="0"/>
                <w:sz w:val="26"/>
                <w:szCs w:val="26"/>
                <w:u w:val="single"/>
              </w:rPr>
            </w:pPr>
            <w:r>
              <w:rPr>
                <w:rFonts w:ascii="David" w:eastAsia="Calibri" w:hAnsi="David"/>
                <w:b/>
                <w:bCs/>
                <w:noProof w:val="0"/>
                <w:sz w:val="26"/>
                <w:szCs w:val="26"/>
                <w:u w:val="single"/>
                <w:rtl/>
              </w:rPr>
              <w:t>דיון והכרעה</w:t>
            </w:r>
          </w:p>
          <w:p w:rsidR="006E4892" w:rsidRDefault="006E4892" w:rsidP="006E4892">
            <w:pPr>
              <w:pStyle w:val="ad"/>
              <w:spacing w:after="160"/>
              <w:jc w:val="both"/>
              <w:rPr>
                <w:rFonts w:ascii="David" w:eastAsia="Calibri" w:hAnsi="David"/>
                <w:b/>
                <w:bCs/>
                <w:noProof w:val="0"/>
                <w:sz w:val="26"/>
                <w:szCs w:val="26"/>
                <w:u w:val="single"/>
                <w:rtl/>
              </w:rPr>
            </w:pPr>
          </w:p>
          <w:p w:rsidR="000D212D" w:rsidRDefault="006E4892" w:rsidP="00C303EE">
            <w:pPr>
              <w:pStyle w:val="ad"/>
              <w:numPr>
                <w:ilvl w:val="0"/>
                <w:numId w:val="1"/>
              </w:numPr>
              <w:spacing w:line="360" w:lineRule="auto"/>
              <w:jc w:val="both"/>
              <w:rPr>
                <w:rFonts w:ascii="Arial" w:hAnsi="Arial"/>
                <w:b/>
                <w:bCs/>
                <w:noProof w:val="0"/>
              </w:rPr>
            </w:pPr>
            <w:r w:rsidRPr="00FC59D6">
              <w:rPr>
                <w:rFonts w:ascii="Arial" w:hAnsi="Arial"/>
                <w:b/>
                <w:bCs/>
                <w:noProof w:val="0"/>
                <w:rtl/>
              </w:rPr>
              <w:t xml:space="preserve">לאחר שבחנתי טענות הצדדים ועיינתי בתיק </w:t>
            </w:r>
            <w:r w:rsidR="00540A3E" w:rsidRPr="00FC59D6">
              <w:rPr>
                <w:rFonts w:ascii="Arial" w:hAnsi="Arial" w:hint="cs"/>
                <w:b/>
                <w:bCs/>
                <w:noProof w:val="0"/>
                <w:rtl/>
              </w:rPr>
              <w:t>המתנהל</w:t>
            </w:r>
            <w:r w:rsidRPr="00FC59D6">
              <w:rPr>
                <w:rFonts w:ascii="Arial" w:hAnsi="Arial" w:hint="cs"/>
                <w:b/>
                <w:bCs/>
                <w:noProof w:val="0"/>
                <w:rtl/>
              </w:rPr>
              <w:t xml:space="preserve"> </w:t>
            </w:r>
            <w:r w:rsidRPr="00FC59D6">
              <w:rPr>
                <w:rFonts w:ascii="Arial" w:hAnsi="Arial"/>
                <w:b/>
                <w:bCs/>
                <w:noProof w:val="0"/>
                <w:rtl/>
              </w:rPr>
              <w:t xml:space="preserve">בבית המשפט קמא, </w:t>
            </w:r>
            <w:r w:rsidR="00C12843">
              <w:rPr>
                <w:rFonts w:ascii="Arial" w:hAnsi="Arial" w:hint="cs"/>
                <w:b/>
                <w:bCs/>
                <w:noProof w:val="0"/>
                <w:rtl/>
              </w:rPr>
              <w:t>ובהתאם ל</w:t>
            </w:r>
            <w:r w:rsidRPr="00FC59D6">
              <w:rPr>
                <w:rFonts w:ascii="Arial" w:hAnsi="Arial" w:hint="cs"/>
                <w:b/>
                <w:bCs/>
                <w:noProof w:val="0"/>
                <w:rtl/>
              </w:rPr>
              <w:t xml:space="preserve">הוראת תקנה 138(א)(5) </w:t>
            </w:r>
            <w:r w:rsidR="00C12843">
              <w:rPr>
                <w:rFonts w:ascii="Arial" w:hAnsi="Arial" w:hint="cs"/>
                <w:b/>
                <w:bCs/>
                <w:noProof w:val="0"/>
                <w:rtl/>
              </w:rPr>
              <w:t>ב</w:t>
            </w:r>
            <w:r w:rsidRPr="00FC59D6">
              <w:rPr>
                <w:rFonts w:ascii="Arial" w:hAnsi="Arial" w:hint="cs"/>
                <w:b/>
                <w:bCs/>
                <w:noProof w:val="0"/>
                <w:rtl/>
              </w:rPr>
              <w:t xml:space="preserve">תקנות סדר הדין האזרחי, תשע"ט-2018 </w:t>
            </w:r>
            <w:r w:rsidR="003D5761">
              <w:rPr>
                <w:rFonts w:ascii="Arial" w:hAnsi="Arial" w:hint="cs"/>
                <w:b/>
                <w:bCs/>
                <w:noProof w:val="0"/>
                <w:rtl/>
              </w:rPr>
              <w:t xml:space="preserve">באתי לכלל מסקנה, כי דין </w:t>
            </w:r>
            <w:r w:rsidR="00540A3E" w:rsidRPr="00FC59D6">
              <w:rPr>
                <w:rFonts w:ascii="Arial" w:hAnsi="Arial" w:hint="cs"/>
                <w:b/>
                <w:bCs/>
                <w:noProof w:val="0"/>
                <w:rtl/>
              </w:rPr>
              <w:t>הבקשה ככל</w:t>
            </w:r>
            <w:r w:rsidR="00C12843">
              <w:rPr>
                <w:rFonts w:ascii="Arial" w:hAnsi="Arial" w:hint="cs"/>
                <w:b/>
                <w:bCs/>
                <w:noProof w:val="0"/>
                <w:rtl/>
              </w:rPr>
              <w:t>,</w:t>
            </w:r>
            <w:r w:rsidR="00540A3E" w:rsidRPr="00FC59D6">
              <w:rPr>
                <w:rFonts w:ascii="Arial" w:hAnsi="Arial" w:hint="cs"/>
                <w:b/>
                <w:bCs/>
                <w:noProof w:val="0"/>
                <w:rtl/>
              </w:rPr>
              <w:t xml:space="preserve"> שהיא נוגעת להוראות בעניין סדר הבאת העדים </w:t>
            </w:r>
            <w:r w:rsidR="000824F1" w:rsidRPr="00FC59D6">
              <w:rPr>
                <w:rFonts w:ascii="Arial" w:hAnsi="Arial" w:hint="cs"/>
                <w:b/>
                <w:bCs/>
                <w:noProof w:val="0"/>
                <w:rtl/>
              </w:rPr>
              <w:t xml:space="preserve">ותכלית כל אחת מישיבות </w:t>
            </w:r>
            <w:r w:rsidR="00F50A64" w:rsidRPr="00FC59D6">
              <w:rPr>
                <w:rFonts w:ascii="Arial" w:hAnsi="Arial" w:hint="cs"/>
                <w:b/>
                <w:bCs/>
                <w:noProof w:val="0"/>
                <w:rtl/>
              </w:rPr>
              <w:t>ההוכחות</w:t>
            </w:r>
            <w:r w:rsidR="000824F1" w:rsidRPr="00FC59D6">
              <w:rPr>
                <w:rFonts w:ascii="Arial" w:hAnsi="Arial" w:hint="cs"/>
                <w:b/>
                <w:bCs/>
                <w:noProof w:val="0"/>
                <w:rtl/>
              </w:rPr>
              <w:t xml:space="preserve"> שנקבעו</w:t>
            </w:r>
            <w:r w:rsidR="003D5761">
              <w:rPr>
                <w:rFonts w:ascii="Arial" w:hAnsi="Arial" w:hint="cs"/>
                <w:b/>
                <w:bCs/>
                <w:noProof w:val="0"/>
                <w:rtl/>
              </w:rPr>
              <w:t xml:space="preserve"> להידחות</w:t>
            </w:r>
            <w:r w:rsidR="00540A3E" w:rsidRPr="00FC59D6">
              <w:rPr>
                <w:rFonts w:ascii="Arial" w:hAnsi="Arial" w:hint="cs"/>
                <w:b/>
                <w:bCs/>
                <w:noProof w:val="0"/>
                <w:rtl/>
              </w:rPr>
              <w:t xml:space="preserve">, </w:t>
            </w:r>
            <w:r w:rsidR="00F50A64" w:rsidRPr="00FC59D6">
              <w:rPr>
                <w:rFonts w:ascii="Arial" w:hAnsi="Arial" w:hint="cs"/>
                <w:b/>
                <w:bCs/>
                <w:noProof w:val="0"/>
                <w:rtl/>
              </w:rPr>
              <w:t xml:space="preserve">אך בכל הנוגע </w:t>
            </w:r>
            <w:r w:rsidR="003D5761">
              <w:rPr>
                <w:rFonts w:ascii="Arial" w:hAnsi="Arial" w:hint="cs"/>
                <w:b/>
                <w:bCs/>
                <w:noProof w:val="0"/>
                <w:rtl/>
              </w:rPr>
              <w:t xml:space="preserve">לעדות </w:t>
            </w:r>
            <w:r w:rsidR="00F50A64" w:rsidRPr="00FC59D6">
              <w:rPr>
                <w:rFonts w:ascii="Arial" w:hAnsi="Arial" w:hint="cs"/>
                <w:b/>
                <w:bCs/>
                <w:noProof w:val="0"/>
                <w:rtl/>
              </w:rPr>
              <w:t>עו"ד י</w:t>
            </w:r>
            <w:r w:rsidR="00A168EC">
              <w:rPr>
                <w:rFonts w:ascii="Arial" w:hAnsi="Arial" w:hint="cs"/>
                <w:b/>
                <w:bCs/>
                <w:noProof w:val="0"/>
                <w:rtl/>
              </w:rPr>
              <w:t>.</w:t>
            </w:r>
            <w:r w:rsidR="00F50A64" w:rsidRPr="00FC59D6">
              <w:rPr>
                <w:rFonts w:ascii="Arial" w:hAnsi="Arial" w:hint="cs"/>
                <w:b/>
                <w:bCs/>
                <w:noProof w:val="0"/>
                <w:rtl/>
              </w:rPr>
              <w:t xml:space="preserve"> </w:t>
            </w:r>
            <w:r w:rsidR="003D5761">
              <w:rPr>
                <w:rFonts w:ascii="Arial" w:hAnsi="Arial" w:hint="cs"/>
                <w:b/>
                <w:bCs/>
                <w:noProof w:val="0"/>
                <w:rtl/>
              </w:rPr>
              <w:t xml:space="preserve">מצאתי, כי יש </w:t>
            </w:r>
            <w:r w:rsidR="00FC59D6" w:rsidRPr="00FC59D6">
              <w:rPr>
                <w:rFonts w:ascii="Arial" w:hAnsi="Arial" w:hint="cs"/>
                <w:b/>
                <w:bCs/>
                <w:noProof w:val="0"/>
                <w:rtl/>
              </w:rPr>
              <w:t>להשיב הדיון לבית המשפט קמא לצורך השלמת ההחלטה ומתן הוראות בעניין האופי שתישא חקירתו בידי כל אחד מן הצדדים</w:t>
            </w:r>
            <w:r w:rsidR="003D5761">
              <w:rPr>
                <w:rFonts w:ascii="Arial" w:hAnsi="Arial" w:hint="cs"/>
                <w:b/>
                <w:bCs/>
                <w:noProof w:val="0"/>
                <w:rtl/>
              </w:rPr>
              <w:t>, ומכוח תקנה 149(א) ליתן רשות לערער על ההוראה לפיה עו"ד י</w:t>
            </w:r>
            <w:r w:rsidR="00C303EE">
              <w:rPr>
                <w:rFonts w:ascii="Arial" w:hAnsi="Arial" w:hint="cs"/>
                <w:b/>
                <w:bCs/>
                <w:noProof w:val="0"/>
                <w:rtl/>
              </w:rPr>
              <w:t>.</w:t>
            </w:r>
            <w:r w:rsidR="003D5761">
              <w:rPr>
                <w:rFonts w:ascii="Arial" w:hAnsi="Arial" w:hint="cs"/>
                <w:b/>
                <w:bCs/>
                <w:noProof w:val="0"/>
                <w:rtl/>
              </w:rPr>
              <w:t xml:space="preserve"> </w:t>
            </w:r>
            <w:r w:rsidR="000D212D">
              <w:rPr>
                <w:rFonts w:ascii="Arial" w:hAnsi="Arial" w:hint="cs"/>
                <w:b/>
                <w:bCs/>
                <w:noProof w:val="0"/>
                <w:rtl/>
              </w:rPr>
              <w:t>נכלל ברשימת עדי ההגנה, לדון בה כבערעור ולבטלה</w:t>
            </w:r>
            <w:r w:rsidR="00FC59D6">
              <w:rPr>
                <w:rFonts w:ascii="Arial" w:hAnsi="Arial" w:hint="cs"/>
                <w:b/>
                <w:bCs/>
                <w:noProof w:val="0"/>
                <w:rtl/>
              </w:rPr>
              <w:t>.</w:t>
            </w:r>
          </w:p>
          <w:p w:rsidR="004F7067" w:rsidRPr="00FC59D6" w:rsidRDefault="00FC59D6" w:rsidP="000D212D">
            <w:pPr>
              <w:pStyle w:val="ad"/>
              <w:spacing w:line="360" w:lineRule="auto"/>
              <w:ind w:left="786"/>
              <w:jc w:val="both"/>
              <w:rPr>
                <w:rFonts w:ascii="Arial" w:hAnsi="Arial"/>
                <w:b/>
                <w:bCs/>
                <w:noProof w:val="0"/>
              </w:rPr>
            </w:pPr>
            <w:r w:rsidRPr="00FC59D6">
              <w:rPr>
                <w:rFonts w:ascii="Arial" w:hAnsi="Arial" w:hint="cs"/>
                <w:b/>
                <w:bCs/>
                <w:noProof w:val="0"/>
                <w:rtl/>
              </w:rPr>
              <w:t xml:space="preserve"> </w:t>
            </w:r>
            <w:r w:rsidR="00F50A64" w:rsidRPr="00FC59D6">
              <w:rPr>
                <w:rFonts w:ascii="Arial" w:hAnsi="Arial" w:hint="cs"/>
                <w:b/>
                <w:bCs/>
                <w:noProof w:val="0"/>
                <w:rtl/>
              </w:rPr>
              <w:t xml:space="preserve"> </w:t>
            </w:r>
          </w:p>
          <w:p w:rsidR="006756F2" w:rsidRDefault="00FC59D6" w:rsidP="000D212D">
            <w:pPr>
              <w:pStyle w:val="ad"/>
              <w:numPr>
                <w:ilvl w:val="0"/>
                <w:numId w:val="1"/>
              </w:numPr>
              <w:spacing w:line="360" w:lineRule="auto"/>
              <w:jc w:val="both"/>
              <w:rPr>
                <w:rFonts w:ascii="Arial" w:hAnsi="Arial"/>
                <w:noProof w:val="0"/>
              </w:rPr>
            </w:pPr>
            <w:r w:rsidRPr="006756F2">
              <w:rPr>
                <w:rFonts w:ascii="Arial" w:hAnsi="Arial" w:hint="cs"/>
                <w:noProof w:val="0"/>
                <w:rtl/>
              </w:rPr>
              <w:t xml:space="preserve">כידוע, החלטות הנושאות אופי ניהולי- דיוני מצויות בלבת שיקול הדעת של הערכאה הדיונית ומשכך, התערבות ערכאת הערעור בהן </w:t>
            </w:r>
            <w:r w:rsidR="006756F2" w:rsidRPr="006756F2">
              <w:rPr>
                <w:rFonts w:ascii="Arial" w:hAnsi="Arial" w:hint="cs"/>
                <w:noProof w:val="0"/>
                <w:rtl/>
              </w:rPr>
              <w:t xml:space="preserve">תיעשה </w:t>
            </w:r>
            <w:r w:rsidRPr="006756F2">
              <w:rPr>
                <w:rFonts w:ascii="Arial" w:hAnsi="Arial" w:hint="cs"/>
                <w:noProof w:val="0"/>
                <w:rtl/>
              </w:rPr>
              <w:t xml:space="preserve">במשורה </w:t>
            </w:r>
            <w:r w:rsidR="006756F2" w:rsidRPr="006756F2">
              <w:rPr>
                <w:rFonts w:ascii="Arial" w:hAnsi="Arial" w:hint="cs"/>
                <w:noProof w:val="0"/>
                <w:rtl/>
              </w:rPr>
              <w:t xml:space="preserve">ותוגבל למקרים חריגים בלבד, למשל כאשר מדובר בהחלטה המנוגדת לדין  או עלולה לגרום לעיוות דין [ראו למשל: רע"א 686/13 </w:t>
            </w:r>
            <w:r w:rsidR="006756F2" w:rsidRPr="006756F2">
              <w:rPr>
                <w:rFonts w:ascii="Arial" w:hAnsi="Arial" w:hint="cs"/>
                <w:b/>
                <w:bCs/>
                <w:noProof w:val="0"/>
                <w:rtl/>
              </w:rPr>
              <w:t>עמיעד מערכות מים בע"מ נ' טי אס טי סינרג'י בע"מ</w:t>
            </w:r>
            <w:r w:rsidR="006756F2" w:rsidRPr="006756F2">
              <w:rPr>
                <w:rFonts w:ascii="Arial" w:hAnsi="Arial" w:hint="cs"/>
                <w:noProof w:val="0"/>
                <w:rtl/>
              </w:rPr>
              <w:t xml:space="preserve"> </w:t>
            </w:r>
            <w:r w:rsidR="000D212D">
              <w:rPr>
                <w:rFonts w:ascii="Arial" w:hAnsi="Arial" w:hint="cs"/>
                <w:noProof w:val="0"/>
                <w:rtl/>
              </w:rPr>
              <w:t>(</w:t>
            </w:r>
            <w:r w:rsidR="006756F2" w:rsidRPr="006756F2">
              <w:rPr>
                <w:rFonts w:ascii="Arial" w:hAnsi="Arial" w:hint="cs"/>
                <w:noProof w:val="0"/>
                <w:rtl/>
              </w:rPr>
              <w:t>פורסם במאגרים האלקטרוניים</w:t>
            </w:r>
            <w:r w:rsidR="000D212D">
              <w:rPr>
                <w:rFonts w:ascii="Arial" w:hAnsi="Arial" w:hint="cs"/>
                <w:noProof w:val="0"/>
                <w:rtl/>
              </w:rPr>
              <w:t>)</w:t>
            </w:r>
            <w:r w:rsidR="006756F2" w:rsidRPr="006756F2">
              <w:rPr>
                <w:rFonts w:ascii="Arial" w:hAnsi="Arial" w:hint="cs"/>
                <w:noProof w:val="0"/>
                <w:rtl/>
              </w:rPr>
              <w:t xml:space="preserve">; רע"א </w:t>
            </w:r>
            <w:r w:rsidR="006756F2" w:rsidRPr="006756F2">
              <w:rPr>
                <w:rFonts w:ascii="Arial" w:hAnsi="Arial" w:hint="cs"/>
                <w:noProof w:val="0"/>
                <w:rtl/>
              </w:rPr>
              <w:lastRenderedPageBreak/>
              <w:t xml:space="preserve">4040/11 </w:t>
            </w:r>
            <w:r w:rsidR="006756F2" w:rsidRPr="006756F2">
              <w:rPr>
                <w:rFonts w:ascii="Arial" w:hAnsi="Arial" w:hint="cs"/>
                <w:b/>
                <w:bCs/>
                <w:noProof w:val="0"/>
                <w:rtl/>
              </w:rPr>
              <w:t>ד"ר י' שגב ושות', עורכי דין אנג'ל ג'נרל דיבלופרס</w:t>
            </w:r>
            <w:r w:rsidR="006756F2" w:rsidRPr="006756F2">
              <w:rPr>
                <w:rFonts w:ascii="Arial" w:hAnsi="Arial" w:hint="cs"/>
                <w:noProof w:val="0"/>
                <w:rtl/>
              </w:rPr>
              <w:t xml:space="preserve"> </w:t>
            </w:r>
            <w:r w:rsidR="006756F2" w:rsidRPr="006756F2">
              <w:rPr>
                <w:rFonts w:ascii="Arial" w:hAnsi="Arial" w:hint="cs"/>
                <w:b/>
                <w:bCs/>
                <w:noProof w:val="0"/>
                <w:rtl/>
              </w:rPr>
              <w:t>בע"מ</w:t>
            </w:r>
            <w:r w:rsidR="006756F2" w:rsidRPr="006756F2">
              <w:rPr>
                <w:rFonts w:ascii="Arial" w:hAnsi="Arial" w:hint="cs"/>
                <w:noProof w:val="0"/>
                <w:rtl/>
              </w:rPr>
              <w:t xml:space="preserve"> </w:t>
            </w:r>
            <w:r w:rsidR="000D212D">
              <w:rPr>
                <w:rFonts w:ascii="Arial" w:hAnsi="Arial" w:hint="cs"/>
                <w:noProof w:val="0"/>
                <w:rtl/>
              </w:rPr>
              <w:t xml:space="preserve">(פורסם במאגרים האלקטרוניים </w:t>
            </w:r>
            <w:r w:rsidR="006756F2" w:rsidRPr="006756F2">
              <w:rPr>
                <w:rFonts w:ascii="Arial" w:hAnsi="Arial" w:hint="cs"/>
                <w:noProof w:val="0"/>
                <w:rtl/>
              </w:rPr>
              <w:t xml:space="preserve">והפסיקה המוזכרת שם].  </w:t>
            </w:r>
          </w:p>
          <w:p w:rsidR="00806A13" w:rsidRPr="00806A13" w:rsidRDefault="00806A13" w:rsidP="00806A13">
            <w:pPr>
              <w:pStyle w:val="ad"/>
              <w:rPr>
                <w:rFonts w:ascii="Arial" w:hAnsi="Arial"/>
                <w:noProof w:val="0"/>
                <w:rtl/>
              </w:rPr>
            </w:pPr>
          </w:p>
          <w:p w:rsidR="00806A13" w:rsidRDefault="00806A13" w:rsidP="00B900AE">
            <w:pPr>
              <w:pStyle w:val="ad"/>
              <w:spacing w:line="360" w:lineRule="auto"/>
              <w:ind w:left="786"/>
              <w:jc w:val="both"/>
              <w:rPr>
                <w:rFonts w:ascii="Arial" w:hAnsi="Arial"/>
                <w:noProof w:val="0"/>
              </w:rPr>
            </w:pPr>
            <w:r>
              <w:rPr>
                <w:rFonts w:ascii="Arial" w:hAnsi="Arial" w:hint="cs"/>
                <w:noProof w:val="0"/>
                <w:rtl/>
              </w:rPr>
              <w:t>ודוק, בכל הנוגע לזימון עדים</w:t>
            </w:r>
            <w:r w:rsidR="00B900AE">
              <w:rPr>
                <w:rFonts w:ascii="Arial" w:hAnsi="Arial" w:hint="cs"/>
                <w:noProof w:val="0"/>
                <w:rtl/>
              </w:rPr>
              <w:t xml:space="preserve"> כבר נקבע, כי </w:t>
            </w:r>
            <w:r>
              <w:rPr>
                <w:rFonts w:ascii="Arial" w:hAnsi="Arial" w:hint="cs"/>
                <w:noProof w:val="0"/>
                <w:rtl/>
              </w:rPr>
              <w:t xml:space="preserve">זהו אחד העניינים המובהקים שבסדרי דין בהם מסור לערכאה הדיונית שיקול דעת רחב, אשר ערכאת הערעור לא תיטה להתערב בהם, כאמור </w:t>
            </w:r>
            <w:r w:rsidR="00580BFD">
              <w:rPr>
                <w:rFonts w:ascii="Arial" w:hAnsi="Arial" w:hint="cs"/>
                <w:noProof w:val="0"/>
                <w:rtl/>
              </w:rPr>
              <w:t xml:space="preserve">[וראו עוד: רע"א 1688/15 </w:t>
            </w:r>
            <w:r w:rsidR="00580BFD">
              <w:rPr>
                <w:rFonts w:ascii="Arial" w:hAnsi="Arial" w:hint="cs"/>
                <w:b/>
                <w:bCs/>
                <w:noProof w:val="0"/>
                <w:rtl/>
              </w:rPr>
              <w:t xml:space="preserve">החברה המרכזית להפצת משקאות בע"מ נ' בן לולו </w:t>
            </w:r>
            <w:r w:rsidR="00580BFD">
              <w:rPr>
                <w:rFonts w:ascii="Arial" w:hAnsi="Arial" w:hint="cs"/>
                <w:noProof w:val="0"/>
                <w:rtl/>
              </w:rPr>
              <w:t>(פורסם במאגרים האלקטרוניים) והאסמכאות שם</w:t>
            </w:r>
            <w:r w:rsidR="00B900AE">
              <w:rPr>
                <w:rFonts w:ascii="Arial" w:hAnsi="Arial" w:hint="cs"/>
                <w:noProof w:val="0"/>
                <w:rtl/>
              </w:rPr>
              <w:t xml:space="preserve">; רע"א 7491/23 </w:t>
            </w:r>
            <w:r w:rsidR="00B900AE">
              <w:rPr>
                <w:rFonts w:ascii="Arial" w:hAnsi="Arial" w:hint="cs"/>
                <w:b/>
                <w:bCs/>
                <w:noProof w:val="0"/>
                <w:rtl/>
              </w:rPr>
              <w:t>איילי וורקה נ' בני אדם אגודה שיתופית חקלאית להתיישבות קהילתית בע"מ</w:t>
            </w:r>
            <w:r w:rsidR="00580BFD">
              <w:rPr>
                <w:rFonts w:ascii="Arial" w:hAnsi="Arial" w:hint="cs"/>
                <w:noProof w:val="0"/>
                <w:rtl/>
              </w:rPr>
              <w:t>].</w:t>
            </w:r>
            <w:r>
              <w:rPr>
                <w:rFonts w:ascii="Arial" w:hAnsi="Arial" w:hint="cs"/>
                <w:noProof w:val="0"/>
                <w:rtl/>
              </w:rPr>
              <w:t xml:space="preserve"> </w:t>
            </w:r>
          </w:p>
          <w:p w:rsidR="006756F2" w:rsidRDefault="006756F2" w:rsidP="006756F2">
            <w:pPr>
              <w:pStyle w:val="ad"/>
              <w:spacing w:line="360" w:lineRule="auto"/>
              <w:ind w:left="786"/>
              <w:jc w:val="both"/>
              <w:rPr>
                <w:rFonts w:ascii="Arial" w:hAnsi="Arial"/>
                <w:noProof w:val="0"/>
              </w:rPr>
            </w:pPr>
          </w:p>
          <w:p w:rsidR="006756F2" w:rsidRDefault="006756F2" w:rsidP="000D212D">
            <w:pPr>
              <w:pStyle w:val="ad"/>
              <w:numPr>
                <w:ilvl w:val="0"/>
                <w:numId w:val="1"/>
              </w:numPr>
              <w:spacing w:line="360" w:lineRule="auto"/>
              <w:jc w:val="both"/>
              <w:rPr>
                <w:rFonts w:ascii="Arial" w:hAnsi="Arial"/>
                <w:noProof w:val="0"/>
              </w:rPr>
            </w:pPr>
            <w:r>
              <w:rPr>
                <w:rFonts w:ascii="Arial" w:hAnsi="Arial" w:hint="cs"/>
                <w:noProof w:val="0"/>
                <w:rtl/>
              </w:rPr>
              <w:t xml:space="preserve">יתר על כן, מקדמת דנא כבר נקבע בנדון דדן ע"י בית המשפט העליון, כי אפילו סבורה ערכאת הערעור שראוי היה לנקוט בדרך דיונית אחרת, עדיין </w:t>
            </w:r>
            <w:r w:rsidR="00A57CE7">
              <w:rPr>
                <w:rFonts w:ascii="Arial" w:hAnsi="Arial" w:hint="cs"/>
                <w:noProof w:val="0"/>
                <w:rtl/>
              </w:rPr>
              <w:t xml:space="preserve">יש להקפיד על עקרון אי ההתערבות </w:t>
            </w:r>
            <w:r>
              <w:rPr>
                <w:rFonts w:ascii="Arial" w:hAnsi="Arial" w:hint="cs"/>
                <w:noProof w:val="0"/>
                <w:rtl/>
              </w:rPr>
              <w:t xml:space="preserve"> </w:t>
            </w:r>
            <w:r w:rsidR="00A57CE7">
              <w:rPr>
                <w:rFonts w:ascii="Arial" w:hAnsi="Arial" w:hint="cs"/>
                <w:noProof w:val="0"/>
                <w:rtl/>
              </w:rPr>
              <w:t>[</w:t>
            </w:r>
            <w:r>
              <w:rPr>
                <w:rFonts w:ascii="Arial" w:hAnsi="Arial" w:hint="cs"/>
                <w:noProof w:val="0"/>
                <w:rtl/>
              </w:rPr>
              <w:t>דברי השופט מלץ ב</w:t>
            </w:r>
            <w:r w:rsidR="00A57CE7">
              <w:rPr>
                <w:rFonts w:ascii="Arial" w:hAnsi="Arial" w:hint="cs"/>
                <w:noProof w:val="0"/>
                <w:rtl/>
              </w:rPr>
              <w:t>-</w:t>
            </w:r>
            <w:r>
              <w:rPr>
                <w:rFonts w:ascii="Arial" w:hAnsi="Arial" w:hint="cs"/>
                <w:noProof w:val="0"/>
                <w:rtl/>
              </w:rPr>
              <w:t xml:space="preserve">רע"א 266/88 </w:t>
            </w:r>
            <w:r w:rsidRPr="00A57CE7">
              <w:rPr>
                <w:rFonts w:ascii="Arial" w:hAnsi="Arial" w:hint="cs"/>
                <w:b/>
                <w:bCs/>
                <w:noProof w:val="0"/>
                <w:rtl/>
              </w:rPr>
              <w:t>סאן אינטרנשיונל לימיטד נ' מדינת ישראל</w:t>
            </w:r>
            <w:r>
              <w:rPr>
                <w:rFonts w:ascii="Arial" w:hAnsi="Arial" w:hint="cs"/>
                <w:noProof w:val="0"/>
                <w:rtl/>
              </w:rPr>
              <w:t xml:space="preserve">, פ"ד מד(2) 206, 211, המבוססים על דברי הנשיא שמגר </w:t>
            </w:r>
            <w:r w:rsidR="00A57CE7">
              <w:rPr>
                <w:rFonts w:ascii="Arial" w:hAnsi="Arial" w:hint="cs"/>
                <w:noProof w:val="0"/>
                <w:rtl/>
              </w:rPr>
              <w:t>ב-</w:t>
            </w:r>
            <w:r>
              <w:rPr>
                <w:rFonts w:ascii="Arial" w:hAnsi="Arial" w:hint="cs"/>
                <w:noProof w:val="0"/>
                <w:rtl/>
              </w:rPr>
              <w:t>רע</w:t>
            </w:r>
            <w:r w:rsidR="00A57CE7">
              <w:rPr>
                <w:rFonts w:ascii="Arial" w:hAnsi="Arial" w:hint="cs"/>
                <w:noProof w:val="0"/>
                <w:rtl/>
              </w:rPr>
              <w:t>"א</w:t>
            </w:r>
            <w:r>
              <w:rPr>
                <w:rFonts w:ascii="Arial" w:hAnsi="Arial" w:hint="cs"/>
                <w:noProof w:val="0"/>
                <w:rtl/>
              </w:rPr>
              <w:t xml:space="preserve"> 457/83 </w:t>
            </w:r>
            <w:r w:rsidRPr="00747CF7">
              <w:rPr>
                <w:rStyle w:val="apple-style-span"/>
                <w:rFonts w:cs="Times New Roman"/>
                <w:b/>
                <w:bCs/>
                <w:color w:val="000000"/>
              </w:rPr>
              <w:t>Ohio Medical Products Division of Air Reduction Company,</w:t>
            </w:r>
            <w:r>
              <w:rPr>
                <w:rStyle w:val="apple-style-span"/>
                <w:rFonts w:cs="Times New Roman"/>
                <w:color w:val="000000"/>
              </w:rPr>
              <w:t xml:space="preserve"> </w:t>
            </w:r>
            <w:r w:rsidRPr="00747CF7">
              <w:rPr>
                <w:rStyle w:val="apple-style-span"/>
                <w:rFonts w:cs="Times New Roman"/>
                <w:b/>
                <w:bCs/>
                <w:color w:val="000000"/>
              </w:rPr>
              <w:t>Inc</w:t>
            </w:r>
            <w:r w:rsidRPr="00747CF7">
              <w:rPr>
                <w:rStyle w:val="apple-converted-space"/>
                <w:b/>
                <w:bCs/>
                <w:color w:val="000000"/>
                <w:rtl/>
              </w:rPr>
              <w:t xml:space="preserve"> </w:t>
            </w:r>
            <w:r w:rsidRPr="00747CF7">
              <w:rPr>
                <w:rFonts w:ascii="Arial" w:hAnsi="Arial"/>
                <w:b/>
                <w:bCs/>
                <w:noProof w:val="0"/>
                <w:rtl/>
              </w:rPr>
              <w:t>נ' קופת חולים של ההסתדרות הכללית של העובדים בארץ ישראל</w:t>
            </w:r>
            <w:r w:rsidRPr="00747CF7">
              <w:rPr>
                <w:rFonts w:ascii="Arial" w:hAnsi="Arial"/>
                <w:noProof w:val="0"/>
                <w:rtl/>
              </w:rPr>
              <w:t>, פ''ד לז(4) 309, 312</w:t>
            </w:r>
            <w:r w:rsidR="000D212D">
              <w:rPr>
                <w:rFonts w:hint="cs"/>
                <w:rtl/>
              </w:rPr>
              <w:t xml:space="preserve">; </w:t>
            </w:r>
            <w:r w:rsidR="000D212D">
              <w:rPr>
                <w:rFonts w:ascii="Arial" w:hAnsi="Arial" w:hint="cs"/>
                <w:noProof w:val="0"/>
                <w:rtl/>
              </w:rPr>
              <w:t xml:space="preserve">רע"א 3149/14 </w:t>
            </w:r>
            <w:r w:rsidR="000D212D">
              <w:rPr>
                <w:rFonts w:ascii="Arial" w:hAnsi="Arial" w:hint="cs"/>
                <w:b/>
                <w:bCs/>
                <w:noProof w:val="0"/>
                <w:rtl/>
              </w:rPr>
              <w:t xml:space="preserve">זר. פור. יו (2000) בע"מ נ' פופ </w:t>
            </w:r>
            <w:r w:rsidR="000D212D">
              <w:rPr>
                <w:rFonts w:ascii="Arial" w:hAnsi="Arial" w:hint="cs"/>
                <w:noProof w:val="0"/>
                <w:rtl/>
              </w:rPr>
              <w:t>(פורסם במאגרים האלקטרוניים)</w:t>
            </w:r>
            <w:r w:rsidR="000D212D">
              <w:rPr>
                <w:rFonts w:hint="cs"/>
                <w:rtl/>
              </w:rPr>
              <w:t>]</w:t>
            </w:r>
            <w:r>
              <w:rPr>
                <w:rtl/>
              </w:rPr>
              <w:t>.</w:t>
            </w:r>
          </w:p>
          <w:p w:rsidR="006756F2" w:rsidRDefault="006756F2" w:rsidP="006756F2">
            <w:pPr>
              <w:pStyle w:val="ad"/>
              <w:spacing w:line="360" w:lineRule="auto"/>
              <w:ind w:left="786"/>
              <w:jc w:val="both"/>
              <w:rPr>
                <w:rFonts w:ascii="Arial" w:hAnsi="Arial"/>
                <w:noProof w:val="0"/>
              </w:rPr>
            </w:pPr>
          </w:p>
          <w:p w:rsidR="008337D5" w:rsidRDefault="00A57CE7" w:rsidP="00C81CDD">
            <w:pPr>
              <w:pStyle w:val="ad"/>
              <w:numPr>
                <w:ilvl w:val="0"/>
                <w:numId w:val="1"/>
              </w:numPr>
              <w:spacing w:line="360" w:lineRule="auto"/>
              <w:jc w:val="both"/>
              <w:rPr>
                <w:rFonts w:ascii="Arial" w:hAnsi="Arial"/>
                <w:noProof w:val="0"/>
              </w:rPr>
            </w:pPr>
            <w:r>
              <w:rPr>
                <w:rFonts w:ascii="Arial" w:hAnsi="Arial" w:hint="cs"/>
                <w:noProof w:val="0"/>
                <w:rtl/>
              </w:rPr>
              <w:t xml:space="preserve">זאת ועוד, </w:t>
            </w:r>
            <w:r w:rsidR="00C81CDD">
              <w:rPr>
                <w:rFonts w:ascii="Arial" w:hAnsi="Arial" w:hint="cs"/>
                <w:noProof w:val="0"/>
                <w:rtl/>
              </w:rPr>
              <w:t xml:space="preserve">בהינתן </w:t>
            </w:r>
            <w:r>
              <w:rPr>
                <w:rFonts w:ascii="Arial" w:hAnsi="Arial" w:hint="cs"/>
                <w:noProof w:val="0"/>
                <w:rtl/>
              </w:rPr>
              <w:t xml:space="preserve">הוראות הסעיפים </w:t>
            </w:r>
            <w:r w:rsidR="008B2569">
              <w:rPr>
                <w:rFonts w:ascii="Arial" w:hAnsi="Arial" w:hint="cs"/>
                <w:noProof w:val="0"/>
                <w:rtl/>
              </w:rPr>
              <w:t xml:space="preserve">1(5) </w:t>
            </w:r>
            <w:r>
              <w:rPr>
                <w:rFonts w:ascii="Arial" w:hAnsi="Arial" w:hint="cs"/>
                <w:noProof w:val="0"/>
                <w:rtl/>
              </w:rPr>
              <w:t>ו-1(6) ב</w:t>
            </w:r>
            <w:r w:rsidR="008B2569">
              <w:rPr>
                <w:rFonts w:ascii="Arial" w:hAnsi="Arial" w:hint="cs"/>
                <w:noProof w:val="0"/>
                <w:rtl/>
              </w:rPr>
              <w:t xml:space="preserve">צו בתי המשפט (סוגי החלטות שלא תינתן בהן רשות ערעור), תשס"ט </w:t>
            </w:r>
            <w:r w:rsidR="00E213FA">
              <w:rPr>
                <w:rFonts w:ascii="Arial" w:hAnsi="Arial"/>
                <w:noProof w:val="0"/>
                <w:rtl/>
              </w:rPr>
              <w:t>–</w:t>
            </w:r>
            <w:r w:rsidR="008B2569">
              <w:rPr>
                <w:rFonts w:ascii="Arial" w:hAnsi="Arial" w:hint="cs"/>
                <w:noProof w:val="0"/>
                <w:rtl/>
              </w:rPr>
              <w:t xml:space="preserve"> </w:t>
            </w:r>
            <w:r w:rsidR="00336B66">
              <w:rPr>
                <w:rFonts w:ascii="Arial" w:hAnsi="Arial" w:hint="cs"/>
                <w:noProof w:val="0"/>
                <w:rtl/>
              </w:rPr>
              <w:t xml:space="preserve"> </w:t>
            </w:r>
            <w:r w:rsidR="008B2569">
              <w:rPr>
                <w:rFonts w:ascii="Arial" w:hAnsi="Arial" w:hint="cs"/>
                <w:noProof w:val="0"/>
                <w:rtl/>
              </w:rPr>
              <w:t>2009</w:t>
            </w:r>
            <w:r w:rsidR="00E213FA">
              <w:rPr>
                <w:rFonts w:ascii="Arial" w:hAnsi="Arial" w:hint="cs"/>
                <w:noProof w:val="0"/>
                <w:rtl/>
              </w:rPr>
              <w:t xml:space="preserve"> </w:t>
            </w:r>
            <w:r w:rsidR="00336B66">
              <w:rPr>
                <w:rFonts w:ascii="Arial" w:hAnsi="Arial" w:hint="cs"/>
                <w:noProof w:val="0"/>
                <w:rtl/>
              </w:rPr>
              <w:t xml:space="preserve">(להלן: </w:t>
            </w:r>
            <w:r w:rsidR="00336B66" w:rsidRPr="00336B66">
              <w:rPr>
                <w:rFonts w:ascii="Arial" w:hAnsi="Arial" w:hint="cs"/>
                <w:b/>
                <w:bCs/>
                <w:noProof w:val="0"/>
                <w:rtl/>
              </w:rPr>
              <w:t>"צו בתי המשפט"</w:t>
            </w:r>
            <w:r w:rsidR="00336B66">
              <w:rPr>
                <w:rFonts w:ascii="Arial" w:hAnsi="Arial" w:hint="cs"/>
                <w:noProof w:val="0"/>
                <w:rtl/>
              </w:rPr>
              <w:t>)</w:t>
            </w:r>
            <w:r>
              <w:rPr>
                <w:rFonts w:ascii="Arial" w:hAnsi="Arial" w:hint="cs"/>
                <w:noProof w:val="0"/>
                <w:rtl/>
              </w:rPr>
              <w:t>,</w:t>
            </w:r>
            <w:r w:rsidR="00336B66">
              <w:rPr>
                <w:rFonts w:ascii="Arial" w:hAnsi="Arial" w:hint="cs"/>
                <w:noProof w:val="0"/>
                <w:rtl/>
              </w:rPr>
              <w:t xml:space="preserve"> </w:t>
            </w:r>
            <w:r>
              <w:rPr>
                <w:rFonts w:ascii="Arial" w:hAnsi="Arial" w:hint="cs"/>
                <w:noProof w:val="0"/>
                <w:rtl/>
              </w:rPr>
              <w:t>אין מקום ליתן רשות ערעור, בין הש</w:t>
            </w:r>
            <w:r w:rsidR="00E93C79">
              <w:rPr>
                <w:rFonts w:ascii="Arial" w:hAnsi="Arial" w:hint="cs"/>
                <w:noProof w:val="0"/>
                <w:rtl/>
              </w:rPr>
              <w:t>אר,</w:t>
            </w:r>
            <w:r>
              <w:rPr>
                <w:rFonts w:ascii="Arial" w:hAnsi="Arial" w:hint="cs"/>
                <w:noProof w:val="0"/>
                <w:rtl/>
              </w:rPr>
              <w:t xml:space="preserve"> על החלטות </w:t>
            </w:r>
            <w:r w:rsidR="00E93C79">
              <w:rPr>
                <w:rFonts w:ascii="Arial" w:hAnsi="Arial" w:hint="cs"/>
                <w:noProof w:val="0"/>
                <w:rtl/>
              </w:rPr>
              <w:t>שעניינן הזמנת עדים, סדר שמיעת העדים וסדר הבאת העדויות ואופן הגשתן.</w:t>
            </w:r>
          </w:p>
          <w:p w:rsidR="00653342" w:rsidRPr="00653342" w:rsidRDefault="00653342" w:rsidP="00653342">
            <w:pPr>
              <w:pStyle w:val="ad"/>
              <w:rPr>
                <w:rFonts w:ascii="Arial" w:hAnsi="Arial"/>
                <w:noProof w:val="0"/>
                <w:rtl/>
              </w:rPr>
            </w:pPr>
          </w:p>
          <w:p w:rsidR="00653342" w:rsidRDefault="00653342" w:rsidP="00C12843">
            <w:pPr>
              <w:pStyle w:val="ad"/>
              <w:numPr>
                <w:ilvl w:val="0"/>
                <w:numId w:val="1"/>
              </w:numPr>
              <w:spacing w:line="360" w:lineRule="auto"/>
              <w:jc w:val="both"/>
              <w:rPr>
                <w:rFonts w:ascii="Arial" w:hAnsi="Arial"/>
                <w:noProof w:val="0"/>
              </w:rPr>
            </w:pPr>
            <w:r w:rsidRPr="00931AD2">
              <w:rPr>
                <w:rFonts w:ascii="Arial" w:hAnsi="Arial" w:hint="cs"/>
                <w:noProof w:val="0"/>
                <w:rtl/>
              </w:rPr>
              <w:t xml:space="preserve">בהקשר זה נפנה לאשר נקבע ע"י הנשיא גרוניס </w:t>
            </w:r>
            <w:r w:rsidR="00931AD2" w:rsidRPr="00931AD2">
              <w:rPr>
                <w:rFonts w:ascii="Arial" w:hAnsi="Arial" w:hint="cs"/>
                <w:noProof w:val="0"/>
                <w:rtl/>
              </w:rPr>
              <w:t xml:space="preserve">(כתוארו אז) </w:t>
            </w:r>
            <w:r w:rsidRPr="00931AD2">
              <w:rPr>
                <w:rFonts w:ascii="Arial" w:hAnsi="Arial" w:hint="cs"/>
                <w:noProof w:val="0"/>
                <w:rtl/>
              </w:rPr>
              <w:t xml:space="preserve">ב-רע"א 3783/13 </w:t>
            </w:r>
            <w:r w:rsidRPr="00931AD2">
              <w:rPr>
                <w:rFonts w:ascii="Arial" w:hAnsi="Arial"/>
                <w:b/>
                <w:bCs/>
                <w:noProof w:val="0"/>
                <w:rtl/>
              </w:rPr>
              <w:t>אי די בי חברה לפתוח בע"מ נ' יעל כבירי שמיע</w:t>
            </w:r>
            <w:r w:rsidRPr="00931AD2">
              <w:rPr>
                <w:rFonts w:ascii="Arial" w:hAnsi="Arial" w:hint="cs"/>
                <w:noProof w:val="0"/>
                <w:rtl/>
              </w:rPr>
              <w:t xml:space="preserve"> (פורסם במאגרים האלקטרוניים)</w:t>
            </w:r>
            <w:r w:rsidRPr="00931AD2">
              <w:rPr>
                <w:rFonts w:ascii="Arial" w:hAnsi="Arial"/>
                <w:noProof w:val="0"/>
                <w:rtl/>
              </w:rPr>
              <w:t xml:space="preserve"> ב</w:t>
            </w:r>
            <w:r w:rsidR="00931AD2" w:rsidRPr="00931AD2">
              <w:rPr>
                <w:rFonts w:ascii="Arial" w:hAnsi="Arial" w:hint="cs"/>
                <w:noProof w:val="0"/>
                <w:rtl/>
              </w:rPr>
              <w:t xml:space="preserve">עניין </w:t>
            </w:r>
            <w:r w:rsidRPr="00931AD2">
              <w:rPr>
                <w:rFonts w:ascii="Arial" w:hAnsi="Arial"/>
                <w:noProof w:val="0"/>
                <w:rtl/>
              </w:rPr>
              <w:t>מעמדו של צו בתי המשפט</w:t>
            </w:r>
            <w:r w:rsidR="00C12843">
              <w:rPr>
                <w:rFonts w:ascii="Arial" w:hAnsi="Arial" w:hint="cs"/>
                <w:noProof w:val="0"/>
                <w:rtl/>
              </w:rPr>
              <w:t>:</w:t>
            </w:r>
            <w:r w:rsidR="008D7BD3">
              <w:rPr>
                <w:rFonts w:ascii="Arial" w:hAnsi="Arial" w:hint="cs"/>
                <w:noProof w:val="0"/>
                <w:rtl/>
              </w:rPr>
              <w:t xml:space="preserve"> </w:t>
            </w:r>
            <w:r w:rsidRPr="008D7BD3">
              <w:rPr>
                <w:rFonts w:ascii="Arial" w:hAnsi="Arial"/>
                <w:b/>
                <w:bCs/>
                <w:noProof w:val="0"/>
                <w:rtl/>
              </w:rPr>
              <w:t>"הוראות הצו, בשילוב עם ההוראות שהסמיכו את שר המשפטים להוציאו</w:t>
            </w:r>
            <w:r w:rsidRPr="008D7BD3">
              <w:rPr>
                <w:rFonts w:ascii="Arial" w:hAnsi="Arial" w:hint="cs"/>
                <w:b/>
                <w:bCs/>
                <w:noProof w:val="0"/>
                <w:rtl/>
              </w:rPr>
              <w:t xml:space="preserve"> (סעיפים 41(ג)(1) ו </w:t>
            </w:r>
            <w:r w:rsidRPr="008D7BD3">
              <w:rPr>
                <w:rFonts w:ascii="Arial" w:hAnsi="Arial"/>
                <w:b/>
                <w:bCs/>
                <w:noProof w:val="0"/>
                <w:rtl/>
              </w:rPr>
              <w:t>–</w:t>
            </w:r>
            <w:r w:rsidRPr="008D7BD3">
              <w:rPr>
                <w:rFonts w:ascii="Arial" w:hAnsi="Arial" w:hint="cs"/>
                <w:b/>
                <w:bCs/>
                <w:noProof w:val="0"/>
                <w:rtl/>
              </w:rPr>
              <w:t xml:space="preserve"> 52(ג)(1) לחוק בתי המשפט, </w:t>
            </w:r>
            <w:r w:rsidRPr="008D7BD3">
              <w:rPr>
                <w:rFonts w:ascii="Arial" w:hAnsi="Arial"/>
                <w:b/>
                <w:bCs/>
                <w:noProof w:val="0"/>
                <w:rtl/>
              </w:rPr>
              <w:t>מלמדות על מחסום דיוני מוחלט המונע כל אפשרות להגיש בקשת רשות</w:t>
            </w:r>
            <w:r w:rsidRPr="008D7BD3">
              <w:rPr>
                <w:rFonts w:ascii="Arial" w:hAnsi="Arial" w:hint="cs"/>
                <w:b/>
                <w:bCs/>
                <w:noProof w:val="0"/>
                <w:rtl/>
              </w:rPr>
              <w:t xml:space="preserve"> ערעור</w:t>
            </w:r>
            <w:r w:rsidR="00931AD2">
              <w:rPr>
                <w:rFonts w:ascii="Arial" w:hAnsi="Arial"/>
                <w:noProof w:val="0"/>
                <w:rtl/>
              </w:rPr>
              <w:t>"</w:t>
            </w:r>
            <w:r w:rsidR="00931AD2">
              <w:rPr>
                <w:rFonts w:ascii="Arial" w:hAnsi="Arial" w:hint="cs"/>
                <w:noProof w:val="0"/>
                <w:rtl/>
              </w:rPr>
              <w:t>.</w:t>
            </w:r>
            <w:r w:rsidR="00931AD2">
              <w:rPr>
                <w:rFonts w:ascii="Arial" w:hAnsi="Arial"/>
                <w:noProof w:val="0"/>
                <w:rtl/>
              </w:rPr>
              <w:t xml:space="preserve"> </w:t>
            </w:r>
          </w:p>
          <w:p w:rsidR="008D7BD3" w:rsidRPr="008D7BD3" w:rsidRDefault="008D7BD3" w:rsidP="008D7BD3">
            <w:pPr>
              <w:pStyle w:val="ad"/>
              <w:rPr>
                <w:rFonts w:ascii="Arial" w:hAnsi="Arial"/>
                <w:noProof w:val="0"/>
                <w:rtl/>
              </w:rPr>
            </w:pPr>
          </w:p>
          <w:p w:rsidR="008D7BD3" w:rsidRPr="00931AD2" w:rsidRDefault="008D7BD3" w:rsidP="008D7BD3">
            <w:pPr>
              <w:pStyle w:val="ad"/>
              <w:spacing w:line="360" w:lineRule="auto"/>
              <w:ind w:left="786"/>
              <w:jc w:val="both"/>
              <w:rPr>
                <w:rFonts w:ascii="Arial" w:hAnsi="Arial"/>
                <w:noProof w:val="0"/>
              </w:rPr>
            </w:pPr>
            <w:r>
              <w:rPr>
                <w:rFonts w:ascii="Arial" w:hAnsi="Arial" w:hint="cs"/>
                <w:noProof w:val="0"/>
                <w:rtl/>
              </w:rPr>
              <w:t>ודוק, תכליתו של צו בתי המשפט כשם שהובהר לא אחת בפסיקת בית המשפט העליון היא לייעל את ההליך המתברר לפני הערכאה הדיונית, לאפשר את רצף הדיון ולמנוע עיכובים מיותרים בבירורו</w:t>
            </w:r>
            <w:r w:rsidR="00C81CDD">
              <w:rPr>
                <w:rFonts w:ascii="Arial" w:hAnsi="Arial" w:hint="cs"/>
                <w:noProof w:val="0"/>
                <w:rtl/>
              </w:rPr>
              <w:t>.</w:t>
            </w:r>
          </w:p>
          <w:p w:rsidR="003C709B" w:rsidRPr="003C709B" w:rsidRDefault="003C709B" w:rsidP="003C709B">
            <w:pPr>
              <w:pStyle w:val="ad"/>
              <w:rPr>
                <w:rFonts w:ascii="Arial" w:hAnsi="Arial"/>
                <w:noProof w:val="0"/>
                <w:rtl/>
              </w:rPr>
            </w:pPr>
          </w:p>
          <w:p w:rsidR="00455220" w:rsidRDefault="00C81CDD" w:rsidP="00455220">
            <w:pPr>
              <w:pStyle w:val="ad"/>
              <w:numPr>
                <w:ilvl w:val="0"/>
                <w:numId w:val="1"/>
              </w:numPr>
              <w:spacing w:line="360" w:lineRule="auto"/>
              <w:jc w:val="both"/>
              <w:rPr>
                <w:rFonts w:ascii="Arial" w:hAnsi="Arial"/>
                <w:noProof w:val="0"/>
              </w:rPr>
            </w:pPr>
            <w:r>
              <w:rPr>
                <w:rFonts w:ascii="Arial" w:hAnsi="Arial" w:hint="cs"/>
                <w:noProof w:val="0"/>
                <w:rtl/>
              </w:rPr>
              <w:t xml:space="preserve">נפתח ונזכיר אחד מכללי היסוד בשיטתנו המשפטית </w:t>
            </w:r>
            <w:r w:rsidR="00455220">
              <w:rPr>
                <w:rFonts w:ascii="Arial" w:hAnsi="Arial" w:hint="cs"/>
                <w:noProof w:val="0"/>
                <w:rtl/>
              </w:rPr>
              <w:t>ב</w:t>
            </w:r>
            <w:r>
              <w:rPr>
                <w:rFonts w:ascii="Arial" w:hAnsi="Arial" w:hint="cs"/>
                <w:noProof w:val="0"/>
                <w:rtl/>
              </w:rPr>
              <w:t xml:space="preserve">עניין עדים </w:t>
            </w:r>
            <w:r w:rsidR="00455220">
              <w:rPr>
                <w:rFonts w:ascii="Arial" w:hAnsi="Arial"/>
                <w:noProof w:val="0"/>
                <w:rtl/>
              </w:rPr>
              <w:t>–</w:t>
            </w:r>
            <w:r w:rsidR="00455220">
              <w:rPr>
                <w:rFonts w:ascii="Arial" w:hAnsi="Arial" w:hint="cs"/>
                <w:noProof w:val="0"/>
                <w:rtl/>
              </w:rPr>
              <w:t xml:space="preserve"> כל צד רשאי לבקש כי בית המשפט יורה על הזמנת עד, כעולה מהוראת סעיף 1 לפקודת הראיות [נוסח חדש], תשל"א-1971, הקובעת לאמור:</w:t>
            </w:r>
          </w:p>
          <w:p w:rsidR="00455220" w:rsidRDefault="00455220" w:rsidP="00455220">
            <w:pPr>
              <w:spacing w:line="360" w:lineRule="auto"/>
              <w:ind w:left="1270" w:right="1596" w:hanging="142"/>
              <w:jc w:val="both"/>
              <w:rPr>
                <w:rFonts w:ascii="Arial" w:hAnsi="Arial"/>
                <w:noProof w:val="0"/>
                <w:rtl/>
              </w:rPr>
            </w:pPr>
            <w:r>
              <w:rPr>
                <w:rFonts w:ascii="Arial" w:hAnsi="Arial" w:hint="cs"/>
                <w:b/>
                <w:bCs/>
                <w:noProof w:val="0"/>
                <w:rtl/>
              </w:rPr>
              <w:lastRenderedPageBreak/>
              <w:t xml:space="preserve">"1. </w:t>
            </w:r>
            <w:r w:rsidRPr="00455220">
              <w:rPr>
                <w:rFonts w:ascii="Arial" w:hAnsi="Arial" w:hint="cs"/>
                <w:b/>
                <w:bCs/>
                <w:noProof w:val="0"/>
                <w:rtl/>
              </w:rPr>
              <w:t>(</w:t>
            </w:r>
            <w:r>
              <w:rPr>
                <w:rFonts w:ascii="Arial" w:hAnsi="Arial" w:hint="cs"/>
                <w:b/>
                <w:bCs/>
                <w:noProof w:val="0"/>
                <w:rtl/>
              </w:rPr>
              <w:t xml:space="preserve">א) </w:t>
            </w:r>
            <w:r w:rsidRPr="00455220">
              <w:rPr>
                <w:rFonts w:ascii="Arial" w:hAnsi="Arial" w:hint="cs"/>
                <w:b/>
                <w:bCs/>
                <w:noProof w:val="0"/>
                <w:rtl/>
              </w:rPr>
              <w:t xml:space="preserve">מותר להזמין </w:t>
            </w:r>
            <w:r>
              <w:rPr>
                <w:rFonts w:ascii="Arial" w:hAnsi="Arial" w:hint="cs"/>
                <w:b/>
                <w:bCs/>
                <w:noProof w:val="0"/>
                <w:rtl/>
              </w:rPr>
              <w:t>כ</w:t>
            </w:r>
            <w:r w:rsidRPr="00455220">
              <w:rPr>
                <w:rFonts w:ascii="Arial" w:hAnsi="Arial" w:hint="cs"/>
                <w:b/>
                <w:bCs/>
                <w:noProof w:val="0"/>
                <w:rtl/>
              </w:rPr>
              <w:t xml:space="preserve">ל אדם </w:t>
            </w:r>
            <w:r>
              <w:rPr>
                <w:rFonts w:ascii="Arial" w:hAnsi="Arial" w:hint="cs"/>
                <w:b/>
                <w:bCs/>
                <w:noProof w:val="0"/>
                <w:rtl/>
              </w:rPr>
              <w:t>ליתן עדות שהיא קבילה ושייכת לעניין; והוא כשאין הוראה אחרת בפקודה זו</w:t>
            </w:r>
            <w:r>
              <w:rPr>
                <w:rFonts w:ascii="Arial" w:hAnsi="Arial" w:hint="cs"/>
                <w:noProof w:val="0"/>
                <w:rtl/>
              </w:rPr>
              <w:t>."</w:t>
            </w:r>
          </w:p>
          <w:p w:rsidR="00DB655D" w:rsidRDefault="00DB655D" w:rsidP="00DB655D">
            <w:pPr>
              <w:tabs>
                <w:tab w:val="left" w:pos="720"/>
                <w:tab w:val="left" w:pos="1440"/>
                <w:tab w:val="left" w:pos="2160"/>
                <w:tab w:val="left" w:pos="2880"/>
                <w:tab w:val="left" w:pos="3600"/>
              </w:tabs>
              <w:spacing w:before="45" w:after="50" w:line="249" w:lineRule="auto"/>
              <w:ind w:left="1440" w:hanging="720"/>
              <w:jc w:val="both"/>
              <w:rPr>
                <w:rFonts w:cs="FrankRuehl"/>
                <w:szCs w:val="26"/>
                <w:rtl/>
              </w:rPr>
            </w:pPr>
          </w:p>
          <w:p w:rsidR="00DB655D" w:rsidRDefault="00DB655D" w:rsidP="00DB655D">
            <w:pPr>
              <w:tabs>
                <w:tab w:val="left" w:pos="720"/>
                <w:tab w:val="left" w:pos="1440"/>
                <w:tab w:val="left" w:pos="2160"/>
                <w:tab w:val="left" w:pos="2880"/>
                <w:tab w:val="left" w:pos="3600"/>
              </w:tabs>
              <w:spacing w:line="360" w:lineRule="auto"/>
              <w:ind w:left="1440" w:hanging="720"/>
              <w:jc w:val="both"/>
              <w:rPr>
                <w:rFonts w:ascii="David" w:hAnsi="David"/>
                <w:rtl/>
              </w:rPr>
            </w:pPr>
            <w:r>
              <w:rPr>
                <w:rFonts w:ascii="David" w:hAnsi="David" w:hint="cs"/>
                <w:rtl/>
              </w:rPr>
              <w:t>עוד נזכיר, כי הכלל הקבוע בתקנה 67(ג) לתקנות סד"א:</w:t>
            </w:r>
          </w:p>
          <w:p w:rsidR="00DB655D" w:rsidRPr="00DB655D" w:rsidRDefault="00DB655D" w:rsidP="00DB655D">
            <w:pPr>
              <w:tabs>
                <w:tab w:val="left" w:pos="720"/>
                <w:tab w:val="left" w:pos="1440"/>
                <w:tab w:val="left" w:pos="2160"/>
                <w:tab w:val="left" w:pos="2880"/>
                <w:tab w:val="left" w:pos="3600"/>
              </w:tabs>
              <w:spacing w:line="360" w:lineRule="auto"/>
              <w:ind w:left="1440" w:hanging="720"/>
              <w:jc w:val="both"/>
              <w:rPr>
                <w:rFonts w:ascii="David" w:hAnsi="David"/>
                <w:b/>
                <w:bCs/>
                <w:noProof w:val="0"/>
              </w:rPr>
            </w:pPr>
            <w:r w:rsidRPr="00DB655D">
              <w:rPr>
                <w:rFonts w:ascii="David" w:hAnsi="David" w:hint="cs"/>
                <w:b/>
                <w:bCs/>
                <w:rtl/>
              </w:rPr>
              <w:t xml:space="preserve">      "(ג)  </w:t>
            </w:r>
            <w:r w:rsidRPr="00DB655D">
              <w:rPr>
                <w:rFonts w:ascii="David" w:hAnsi="David"/>
                <w:b/>
                <w:bCs/>
                <w:rtl/>
              </w:rPr>
              <w:t>לאחר שהוזהר העד כדין, בעל הדין שזימן את העד יחקרוהו בחקירה ראשית ובעל הדין שכנגד רשאי לחקור את העד בחקירה נגדית; בעל הדין שזימן את העד רשאי לחזור ולחקור אותו בחקירה חוזרת, לגבי עניינים הנובעים מהחקירה הנגדית שנותרה לגביהם אי-בהירות; לעניין תקנת משנה זו, "בעל דין שכנגד" – כל בעל דין המצוי בחזית מחלוקת מהותית עם בעל הדין שזימן את העד או שבית המשפט התיר לו לחקור את העד בחקירה נגדית</w:t>
            </w:r>
            <w:r w:rsidRPr="00DB655D">
              <w:rPr>
                <w:rFonts w:ascii="David" w:hAnsi="David" w:hint="cs"/>
                <w:b/>
                <w:bCs/>
                <w:rtl/>
              </w:rPr>
              <w:t>"</w:t>
            </w:r>
            <w:r w:rsidRPr="00DB655D">
              <w:rPr>
                <w:rFonts w:ascii="David" w:hAnsi="David"/>
                <w:b/>
                <w:bCs/>
                <w:rtl/>
              </w:rPr>
              <w:t>.</w:t>
            </w:r>
          </w:p>
          <w:p w:rsidR="00C81CDD" w:rsidRPr="00DB655D" w:rsidRDefault="00455220" w:rsidP="00455220">
            <w:pPr>
              <w:spacing w:line="360" w:lineRule="auto"/>
              <w:ind w:left="1270" w:right="1596" w:hanging="142"/>
              <w:jc w:val="both"/>
              <w:rPr>
                <w:rFonts w:ascii="David" w:hAnsi="David"/>
                <w:noProof w:val="0"/>
              </w:rPr>
            </w:pPr>
            <w:r w:rsidRPr="00DB655D">
              <w:rPr>
                <w:rFonts w:ascii="David" w:hAnsi="David"/>
                <w:noProof w:val="0"/>
                <w:rtl/>
              </w:rPr>
              <w:t xml:space="preserve"> </w:t>
            </w:r>
            <w:r w:rsidR="00C81CDD" w:rsidRPr="00DB655D">
              <w:rPr>
                <w:rFonts w:ascii="David" w:hAnsi="David"/>
                <w:noProof w:val="0"/>
                <w:rtl/>
              </w:rPr>
              <w:t xml:space="preserve"> </w:t>
            </w:r>
          </w:p>
          <w:p w:rsidR="00747CF7" w:rsidRDefault="00E93C79" w:rsidP="00C12843">
            <w:pPr>
              <w:pStyle w:val="ad"/>
              <w:numPr>
                <w:ilvl w:val="0"/>
                <w:numId w:val="1"/>
              </w:numPr>
              <w:spacing w:line="360" w:lineRule="auto"/>
              <w:jc w:val="both"/>
              <w:rPr>
                <w:rFonts w:ascii="Arial" w:hAnsi="Arial"/>
                <w:noProof w:val="0"/>
              </w:rPr>
            </w:pPr>
            <w:r>
              <w:rPr>
                <w:rFonts w:ascii="Arial" w:hAnsi="Arial" w:hint="cs"/>
                <w:noProof w:val="0"/>
                <w:rtl/>
              </w:rPr>
              <w:t xml:space="preserve">במקרה דנא משעניין לנו בהחלטה </w:t>
            </w:r>
            <w:r w:rsidR="00A17E0C">
              <w:rPr>
                <w:rFonts w:ascii="Arial" w:hAnsi="Arial" w:hint="cs"/>
                <w:noProof w:val="0"/>
                <w:rtl/>
              </w:rPr>
              <w:t>ובה הוראות הנוגעות ל</w:t>
            </w:r>
            <w:r>
              <w:rPr>
                <w:rFonts w:ascii="Arial" w:hAnsi="Arial" w:hint="cs"/>
                <w:noProof w:val="0"/>
                <w:rtl/>
              </w:rPr>
              <w:t xml:space="preserve">סדר שמיעת </w:t>
            </w:r>
            <w:r w:rsidR="00931AD2">
              <w:rPr>
                <w:rFonts w:ascii="Arial" w:hAnsi="Arial" w:hint="cs"/>
                <w:noProof w:val="0"/>
                <w:rtl/>
              </w:rPr>
              <w:t>ה</w:t>
            </w:r>
            <w:r>
              <w:rPr>
                <w:rFonts w:ascii="Arial" w:hAnsi="Arial" w:hint="cs"/>
                <w:noProof w:val="0"/>
                <w:rtl/>
              </w:rPr>
              <w:t>עדויות</w:t>
            </w:r>
            <w:r w:rsidR="00931AD2">
              <w:rPr>
                <w:rFonts w:ascii="Arial" w:hAnsi="Arial" w:hint="cs"/>
                <w:noProof w:val="0"/>
                <w:rtl/>
              </w:rPr>
              <w:t xml:space="preserve"> מטעם</w:t>
            </w:r>
            <w:r>
              <w:rPr>
                <w:rFonts w:ascii="Arial" w:hAnsi="Arial" w:hint="cs"/>
                <w:noProof w:val="0"/>
                <w:rtl/>
              </w:rPr>
              <w:t xml:space="preserve"> המשיבות, על זימון עדה</w:t>
            </w:r>
            <w:r w:rsidR="008F4D4B">
              <w:rPr>
                <w:rFonts w:ascii="Arial" w:hAnsi="Arial" w:hint="cs"/>
                <w:noProof w:val="0"/>
                <w:rtl/>
              </w:rPr>
              <w:t xml:space="preserve"> פלונית</w:t>
            </w:r>
            <w:r>
              <w:rPr>
                <w:rFonts w:ascii="Arial" w:hAnsi="Arial" w:hint="cs"/>
                <w:noProof w:val="0"/>
                <w:rtl/>
              </w:rPr>
              <w:t xml:space="preserve">, על האופן בו יקבע סדר שמיעתם של עדי המבקשת ועל </w:t>
            </w:r>
            <w:r w:rsidR="00931AD2">
              <w:rPr>
                <w:rFonts w:ascii="Arial" w:hAnsi="Arial" w:hint="cs"/>
                <w:noProof w:val="0"/>
                <w:rtl/>
              </w:rPr>
              <w:t>ייעודן</w:t>
            </w:r>
            <w:r w:rsidR="008F4D4B">
              <w:rPr>
                <w:rFonts w:ascii="Arial" w:hAnsi="Arial" w:hint="cs"/>
                <w:noProof w:val="0"/>
                <w:rtl/>
              </w:rPr>
              <w:t xml:space="preserve"> </w:t>
            </w:r>
            <w:r w:rsidR="00931AD2">
              <w:rPr>
                <w:rFonts w:ascii="Arial" w:hAnsi="Arial" w:hint="cs"/>
                <w:noProof w:val="0"/>
                <w:rtl/>
              </w:rPr>
              <w:t xml:space="preserve">של </w:t>
            </w:r>
            <w:r w:rsidR="008F4D4B">
              <w:rPr>
                <w:rFonts w:ascii="Arial" w:hAnsi="Arial" w:hint="cs"/>
                <w:noProof w:val="0"/>
                <w:rtl/>
              </w:rPr>
              <w:t xml:space="preserve">ישיבות ההוכחות </w:t>
            </w:r>
            <w:r w:rsidR="00931AD2">
              <w:rPr>
                <w:rFonts w:ascii="Arial" w:hAnsi="Arial" w:hint="cs"/>
                <w:noProof w:val="0"/>
                <w:rtl/>
              </w:rPr>
              <w:t xml:space="preserve">שנקבעו </w:t>
            </w:r>
            <w:r w:rsidR="00C12843">
              <w:rPr>
                <w:rFonts w:ascii="Arial" w:hAnsi="Arial" w:hint="cs"/>
                <w:noProof w:val="0"/>
                <w:rtl/>
              </w:rPr>
              <w:t>(</w:t>
            </w:r>
            <w:r w:rsidR="008F4D4B">
              <w:rPr>
                <w:rFonts w:ascii="Arial" w:hAnsi="Arial" w:hint="cs"/>
                <w:noProof w:val="0"/>
                <w:rtl/>
              </w:rPr>
              <w:t>עת אחת מהן תוקדש ל</w:t>
            </w:r>
            <w:r w:rsidR="00931AD2">
              <w:rPr>
                <w:rFonts w:ascii="Arial" w:hAnsi="Arial" w:hint="cs"/>
                <w:noProof w:val="0"/>
                <w:rtl/>
              </w:rPr>
              <w:t xml:space="preserve">שמיעת </w:t>
            </w:r>
            <w:r w:rsidR="008F4D4B">
              <w:rPr>
                <w:rFonts w:ascii="Arial" w:hAnsi="Arial" w:hint="cs"/>
                <w:noProof w:val="0"/>
                <w:rtl/>
              </w:rPr>
              <w:t>פרשת התביעה ואילו השנייה ל</w:t>
            </w:r>
            <w:r w:rsidR="00931AD2">
              <w:rPr>
                <w:rFonts w:ascii="Arial" w:hAnsi="Arial" w:hint="cs"/>
                <w:noProof w:val="0"/>
                <w:rtl/>
              </w:rPr>
              <w:t xml:space="preserve">שמיעת </w:t>
            </w:r>
            <w:r w:rsidR="008F4D4B">
              <w:rPr>
                <w:rFonts w:ascii="Arial" w:hAnsi="Arial" w:hint="cs"/>
                <w:noProof w:val="0"/>
                <w:rtl/>
              </w:rPr>
              <w:t>פרשת ההגנה</w:t>
            </w:r>
            <w:r w:rsidR="00C12843">
              <w:rPr>
                <w:rFonts w:ascii="Arial" w:hAnsi="Arial" w:hint="cs"/>
                <w:noProof w:val="0"/>
                <w:rtl/>
              </w:rPr>
              <w:t>)</w:t>
            </w:r>
            <w:r w:rsidR="008F4D4B">
              <w:rPr>
                <w:rFonts w:ascii="Arial" w:hAnsi="Arial" w:hint="cs"/>
                <w:noProof w:val="0"/>
                <w:rtl/>
              </w:rPr>
              <w:t xml:space="preserve"> </w:t>
            </w:r>
            <w:r w:rsidR="008F4D4B">
              <w:rPr>
                <w:rFonts w:ascii="Arial" w:hAnsi="Arial"/>
                <w:noProof w:val="0"/>
                <w:rtl/>
              </w:rPr>
              <w:t>–</w:t>
            </w:r>
            <w:r w:rsidR="008F4D4B">
              <w:rPr>
                <w:rFonts w:ascii="Arial" w:hAnsi="Arial" w:hint="cs"/>
                <w:noProof w:val="0"/>
                <w:rtl/>
              </w:rPr>
              <w:t xml:space="preserve"> ברי</w:t>
            </w:r>
            <w:r w:rsidR="00931AD2">
              <w:rPr>
                <w:rFonts w:ascii="Arial" w:hAnsi="Arial" w:hint="cs"/>
                <w:noProof w:val="0"/>
                <w:rtl/>
              </w:rPr>
              <w:t>,</w:t>
            </w:r>
            <w:r w:rsidR="008F4D4B">
              <w:rPr>
                <w:rFonts w:ascii="Arial" w:hAnsi="Arial" w:hint="cs"/>
                <w:noProof w:val="0"/>
                <w:rtl/>
              </w:rPr>
              <w:t xml:space="preserve"> כי עניינים אלה חוסים בצלו של צו בתי המשפט, ואין כל מקום </w:t>
            </w:r>
            <w:r w:rsidR="00931AD2">
              <w:rPr>
                <w:rFonts w:ascii="Arial" w:hAnsi="Arial" w:hint="cs"/>
                <w:noProof w:val="0"/>
                <w:rtl/>
              </w:rPr>
              <w:t>למתן רשות לערער עליה</w:t>
            </w:r>
            <w:r w:rsidR="00C12843">
              <w:rPr>
                <w:rFonts w:ascii="Arial" w:hAnsi="Arial" w:hint="cs"/>
                <w:noProof w:val="0"/>
                <w:rtl/>
              </w:rPr>
              <w:t>ם</w:t>
            </w:r>
            <w:r w:rsidR="00931AD2">
              <w:rPr>
                <w:rFonts w:ascii="Arial" w:hAnsi="Arial" w:hint="cs"/>
                <w:noProof w:val="0"/>
                <w:rtl/>
              </w:rPr>
              <w:t xml:space="preserve"> ו</w:t>
            </w:r>
            <w:r w:rsidR="008F4D4B">
              <w:rPr>
                <w:rFonts w:ascii="Arial" w:hAnsi="Arial" w:hint="cs"/>
                <w:noProof w:val="0"/>
                <w:rtl/>
              </w:rPr>
              <w:t>להתערב בהחלטת בית המשפט קמא</w:t>
            </w:r>
            <w:r w:rsidR="00931AD2">
              <w:rPr>
                <w:rFonts w:ascii="Arial" w:hAnsi="Arial" w:hint="cs"/>
                <w:noProof w:val="0"/>
                <w:rtl/>
              </w:rPr>
              <w:t>, מה גם שלא נפל בה כל פגם</w:t>
            </w:r>
            <w:r w:rsidR="00747CF7">
              <w:rPr>
                <w:rFonts w:ascii="Arial" w:hAnsi="Arial" w:hint="cs"/>
                <w:noProof w:val="0"/>
                <w:rtl/>
              </w:rPr>
              <w:t xml:space="preserve">. </w:t>
            </w:r>
          </w:p>
          <w:p w:rsidR="00747CF7" w:rsidRPr="00747CF7" w:rsidRDefault="00747CF7" w:rsidP="00747CF7">
            <w:pPr>
              <w:pStyle w:val="ad"/>
              <w:rPr>
                <w:rFonts w:ascii="Arial" w:hAnsi="Arial"/>
                <w:noProof w:val="0"/>
                <w:rtl/>
              </w:rPr>
            </w:pPr>
          </w:p>
          <w:p w:rsidR="00AF41AE" w:rsidRDefault="00A17E0C" w:rsidP="00C303EE">
            <w:pPr>
              <w:pStyle w:val="ad"/>
              <w:numPr>
                <w:ilvl w:val="0"/>
                <w:numId w:val="1"/>
              </w:numPr>
              <w:spacing w:line="360" w:lineRule="auto"/>
              <w:jc w:val="both"/>
              <w:rPr>
                <w:rFonts w:ascii="Arial" w:hAnsi="Arial"/>
                <w:noProof w:val="0"/>
              </w:rPr>
            </w:pPr>
            <w:r w:rsidRPr="00653342">
              <w:rPr>
                <w:rFonts w:ascii="Arial" w:hAnsi="Arial" w:hint="cs"/>
                <w:noProof w:val="0"/>
                <w:rtl/>
              </w:rPr>
              <w:t>לצד זאת, בכל הנוגע למעמדו של עו"ד י</w:t>
            </w:r>
            <w:r w:rsidR="00C303EE">
              <w:rPr>
                <w:rFonts w:ascii="Arial" w:hAnsi="Arial" w:hint="cs"/>
                <w:noProof w:val="0"/>
                <w:rtl/>
              </w:rPr>
              <w:t>.</w:t>
            </w:r>
            <w:r w:rsidRPr="00653342">
              <w:rPr>
                <w:rFonts w:ascii="Arial" w:hAnsi="Arial" w:hint="cs"/>
                <w:noProof w:val="0"/>
                <w:rtl/>
              </w:rPr>
              <w:t xml:space="preserve"> כעד בהליך ולאופי שתישא עדותו מצאתי, כי לא היה מקום לקביעה </w:t>
            </w:r>
            <w:r w:rsidR="001D4616">
              <w:rPr>
                <w:rFonts w:ascii="Arial" w:hAnsi="Arial" w:hint="cs"/>
                <w:noProof w:val="0"/>
                <w:rtl/>
              </w:rPr>
              <w:t>שהוא נכלל ברשימת עדי ההגנה,</w:t>
            </w:r>
            <w:r w:rsidR="00AF41AE">
              <w:rPr>
                <w:rFonts w:ascii="Arial" w:hAnsi="Arial" w:hint="cs"/>
                <w:noProof w:val="0"/>
                <w:rtl/>
              </w:rPr>
              <w:t xml:space="preserve"> משהמבקשת-הנתבעת בהליך בבית המשפט קמא לא ביקשה לזמנו</w:t>
            </w:r>
            <w:r w:rsidR="001D4616">
              <w:rPr>
                <w:rFonts w:ascii="Arial" w:hAnsi="Arial" w:hint="cs"/>
                <w:noProof w:val="0"/>
                <w:rtl/>
              </w:rPr>
              <w:t xml:space="preserve"> לעדות מטעמה</w:t>
            </w:r>
            <w:r w:rsidRPr="00653342">
              <w:rPr>
                <w:rFonts w:ascii="Arial" w:hAnsi="Arial" w:hint="cs"/>
                <w:noProof w:val="0"/>
                <w:rtl/>
              </w:rPr>
              <w:t xml:space="preserve">, ומכל מקום </w:t>
            </w:r>
            <w:r w:rsidRPr="00653342">
              <w:rPr>
                <w:rFonts w:ascii="Arial" w:hAnsi="Arial"/>
                <w:noProof w:val="0"/>
                <w:rtl/>
              </w:rPr>
              <w:t>–</w:t>
            </w:r>
            <w:r w:rsidRPr="00653342">
              <w:rPr>
                <w:rFonts w:ascii="Arial" w:hAnsi="Arial" w:hint="cs"/>
                <w:noProof w:val="0"/>
                <w:rtl/>
              </w:rPr>
              <w:t xml:space="preserve"> ככל שכך סבר בית המשפט קמא, היה עליו לנמק </w:t>
            </w:r>
            <w:r w:rsidR="00AF41AE">
              <w:rPr>
                <w:rFonts w:ascii="Arial" w:hAnsi="Arial" w:hint="cs"/>
                <w:noProof w:val="0"/>
                <w:rtl/>
              </w:rPr>
              <w:t>קביעה זו.</w:t>
            </w:r>
            <w:r w:rsidRPr="00653342">
              <w:rPr>
                <w:rFonts w:ascii="Arial" w:hAnsi="Arial" w:hint="cs"/>
                <w:noProof w:val="0"/>
                <w:rtl/>
              </w:rPr>
              <w:t xml:space="preserve"> כן מצאתי, כי </w:t>
            </w:r>
            <w:r w:rsidR="002F5357">
              <w:rPr>
                <w:rFonts w:ascii="Arial" w:hAnsi="Arial" w:hint="cs"/>
                <w:noProof w:val="0"/>
                <w:rtl/>
              </w:rPr>
              <w:t>לא ניתן להקיש מן ההחלטה ולקבוע, כשם שנטען ע"י המבקשת, כי עו"ד י</w:t>
            </w:r>
            <w:r w:rsidR="00C303EE">
              <w:rPr>
                <w:rFonts w:ascii="Arial" w:hAnsi="Arial" w:hint="cs"/>
                <w:noProof w:val="0"/>
                <w:rtl/>
              </w:rPr>
              <w:t>.</w:t>
            </w:r>
            <w:r w:rsidR="002F5357">
              <w:rPr>
                <w:rFonts w:ascii="Arial" w:hAnsi="Arial" w:hint="cs"/>
                <w:noProof w:val="0"/>
                <w:rtl/>
              </w:rPr>
              <w:t xml:space="preserve"> זומן להיחקר בחקירה נגדית בלבד, </w:t>
            </w:r>
            <w:r w:rsidR="000D212D">
              <w:rPr>
                <w:rFonts w:ascii="Arial" w:hAnsi="Arial" w:hint="cs"/>
                <w:noProof w:val="0"/>
                <w:rtl/>
              </w:rPr>
              <w:t>ו</w:t>
            </w:r>
            <w:r w:rsidR="00653342" w:rsidRPr="00653342">
              <w:rPr>
                <w:rFonts w:ascii="Arial" w:hAnsi="Arial" w:hint="cs"/>
                <w:noProof w:val="0"/>
                <w:rtl/>
              </w:rPr>
              <w:t>במובן זה</w:t>
            </w:r>
            <w:r w:rsidR="000D212D">
              <w:rPr>
                <w:rFonts w:ascii="Arial" w:hAnsi="Arial" w:hint="cs"/>
                <w:noProof w:val="0"/>
                <w:rtl/>
              </w:rPr>
              <w:t xml:space="preserve"> ההחלטה חסרה, שעה </w:t>
            </w:r>
            <w:r w:rsidR="00653342" w:rsidRPr="00653342">
              <w:rPr>
                <w:rFonts w:ascii="Arial" w:hAnsi="Arial" w:hint="cs"/>
                <w:noProof w:val="0"/>
                <w:rtl/>
              </w:rPr>
              <w:t>שהיא נעדרת הוראות בעניין האופי שתישא חקירת עו"ד י</w:t>
            </w:r>
            <w:r w:rsidR="00C303EE">
              <w:rPr>
                <w:rFonts w:ascii="Arial" w:hAnsi="Arial" w:hint="cs"/>
                <w:noProof w:val="0"/>
                <w:rtl/>
              </w:rPr>
              <w:t>.</w:t>
            </w:r>
            <w:r w:rsidR="00653342" w:rsidRPr="00653342">
              <w:rPr>
                <w:rFonts w:ascii="Arial" w:hAnsi="Arial" w:hint="cs"/>
                <w:noProof w:val="0"/>
                <w:rtl/>
              </w:rPr>
              <w:t xml:space="preserve"> בידי כל אחד מן הצדדים. </w:t>
            </w:r>
          </w:p>
          <w:p w:rsidR="00C303EE" w:rsidRDefault="00C303EE" w:rsidP="00620CA3">
            <w:pPr>
              <w:pStyle w:val="ad"/>
              <w:spacing w:line="360" w:lineRule="auto"/>
              <w:ind w:left="786"/>
              <w:jc w:val="both"/>
              <w:rPr>
                <w:rFonts w:ascii="Arial" w:hAnsi="Arial"/>
                <w:noProof w:val="0"/>
                <w:rtl/>
              </w:rPr>
            </w:pPr>
          </w:p>
          <w:p w:rsidR="006A06D3" w:rsidRPr="00653342" w:rsidRDefault="00620CA3" w:rsidP="00C303EE">
            <w:pPr>
              <w:pStyle w:val="ad"/>
              <w:spacing w:line="360" w:lineRule="auto"/>
              <w:ind w:left="786"/>
              <w:jc w:val="both"/>
              <w:rPr>
                <w:rFonts w:ascii="Arial" w:hAnsi="Arial"/>
                <w:noProof w:val="0"/>
                <w:rtl/>
              </w:rPr>
            </w:pPr>
            <w:r>
              <w:rPr>
                <w:rFonts w:ascii="Arial" w:hAnsi="Arial" w:hint="cs"/>
                <w:noProof w:val="0"/>
                <w:rtl/>
              </w:rPr>
              <w:t xml:space="preserve">ודוק, מחד המבקשת קוראת לתוך ההחלטה הוראות או קביעות שאינן מצויות בה ומאידך, </w:t>
            </w:r>
            <w:r w:rsidR="00AF41AE">
              <w:rPr>
                <w:rFonts w:ascii="Arial" w:hAnsi="Arial" w:hint="cs"/>
                <w:noProof w:val="0"/>
                <w:rtl/>
              </w:rPr>
              <w:t xml:space="preserve"> </w:t>
            </w:r>
            <w:r w:rsidR="001D4616">
              <w:rPr>
                <w:rFonts w:ascii="Arial" w:hAnsi="Arial" w:hint="cs"/>
                <w:noProof w:val="0"/>
                <w:rtl/>
              </w:rPr>
              <w:t xml:space="preserve">תגובת </w:t>
            </w:r>
            <w:r w:rsidR="00AF41AE">
              <w:rPr>
                <w:rFonts w:ascii="Arial" w:hAnsi="Arial" w:hint="cs"/>
                <w:noProof w:val="0"/>
                <w:rtl/>
              </w:rPr>
              <w:t xml:space="preserve">המשיבות </w:t>
            </w:r>
            <w:r w:rsidR="001D4616">
              <w:rPr>
                <w:rFonts w:ascii="Arial" w:hAnsi="Arial" w:hint="cs"/>
                <w:noProof w:val="0"/>
                <w:rtl/>
              </w:rPr>
              <w:t xml:space="preserve">המונחת לפניי </w:t>
            </w:r>
            <w:r w:rsidR="00AF41AE">
              <w:rPr>
                <w:rFonts w:ascii="Arial" w:hAnsi="Arial" w:hint="cs"/>
                <w:noProof w:val="0"/>
                <w:rtl/>
              </w:rPr>
              <w:t xml:space="preserve">נשענת על הנחות עובדתיות שונות בנוגע לזיקה </w:t>
            </w:r>
            <w:r w:rsidR="001D4616">
              <w:rPr>
                <w:rFonts w:ascii="Arial" w:hAnsi="Arial" w:hint="cs"/>
                <w:noProof w:val="0"/>
                <w:rtl/>
              </w:rPr>
              <w:t>בין עו"ד י</w:t>
            </w:r>
            <w:r w:rsidR="00C303EE">
              <w:rPr>
                <w:rFonts w:ascii="Arial" w:hAnsi="Arial" w:hint="cs"/>
                <w:noProof w:val="0"/>
                <w:rtl/>
              </w:rPr>
              <w:t>.</w:t>
            </w:r>
            <w:r w:rsidR="00AF41AE">
              <w:rPr>
                <w:rFonts w:ascii="Arial" w:hAnsi="Arial" w:hint="cs"/>
                <w:noProof w:val="0"/>
                <w:rtl/>
              </w:rPr>
              <w:t xml:space="preserve"> ובין </w:t>
            </w:r>
            <w:r w:rsidR="001D4616">
              <w:rPr>
                <w:rFonts w:ascii="Arial" w:hAnsi="Arial" w:hint="cs"/>
                <w:noProof w:val="0"/>
                <w:rtl/>
              </w:rPr>
              <w:t xml:space="preserve">המבקשת, ליחסו כלפיהן </w:t>
            </w:r>
            <w:r w:rsidR="00081533">
              <w:rPr>
                <w:rFonts w:ascii="Arial" w:hAnsi="Arial" w:hint="cs"/>
                <w:noProof w:val="0"/>
                <w:rtl/>
              </w:rPr>
              <w:t xml:space="preserve">ולתוכן עדותו, ומעיון בתיק המתנהל בבית המשפט קמא עולה גם, כי הן מייחסות לו </w:t>
            </w:r>
            <w:r w:rsidR="00BB2B6A">
              <w:rPr>
                <w:rFonts w:ascii="Arial" w:hAnsi="Arial" w:hint="cs"/>
                <w:noProof w:val="0"/>
                <w:rtl/>
              </w:rPr>
              <w:t>מעשים חמורים. נהיר, כי הערכאה הדיונית אינה</w:t>
            </w:r>
            <w:r w:rsidR="00AF41AE">
              <w:rPr>
                <w:rFonts w:ascii="Arial" w:hAnsi="Arial" w:hint="cs"/>
                <w:noProof w:val="0"/>
                <w:rtl/>
              </w:rPr>
              <w:t xml:space="preserve"> </w:t>
            </w:r>
            <w:r w:rsidR="00BB2B6A">
              <w:rPr>
                <w:rFonts w:ascii="Arial" w:hAnsi="Arial" w:hint="cs"/>
                <w:noProof w:val="0"/>
                <w:rtl/>
              </w:rPr>
              <w:t xml:space="preserve">רשאית להניח הנחות אלו טרם נשמעה עדותו וטרם עמדה מקרוב אחר גרסתו ומהימנותה.  </w:t>
            </w:r>
            <w:r w:rsidR="00A17E0C" w:rsidRPr="00653342">
              <w:rPr>
                <w:rFonts w:ascii="Arial" w:hAnsi="Arial" w:hint="cs"/>
                <w:noProof w:val="0"/>
                <w:rtl/>
              </w:rPr>
              <w:t xml:space="preserve"> </w:t>
            </w:r>
          </w:p>
          <w:p w:rsidR="009602AE" w:rsidRDefault="006A06D3" w:rsidP="00653342">
            <w:pPr>
              <w:pStyle w:val="ad"/>
              <w:spacing w:line="360" w:lineRule="auto"/>
              <w:ind w:left="786"/>
              <w:jc w:val="both"/>
              <w:rPr>
                <w:rFonts w:ascii="Arial" w:hAnsi="Arial"/>
                <w:noProof w:val="0"/>
              </w:rPr>
            </w:pPr>
            <w:r>
              <w:rPr>
                <w:rFonts w:ascii="Arial" w:hAnsi="Arial" w:hint="cs"/>
                <w:noProof w:val="0"/>
                <w:rtl/>
              </w:rPr>
              <w:t xml:space="preserve"> </w:t>
            </w:r>
          </w:p>
          <w:p w:rsidR="0064356A" w:rsidRPr="003D5761" w:rsidRDefault="007E69B0" w:rsidP="00C303EE">
            <w:pPr>
              <w:pStyle w:val="ad"/>
              <w:numPr>
                <w:ilvl w:val="0"/>
                <w:numId w:val="1"/>
              </w:numPr>
              <w:spacing w:line="360" w:lineRule="auto"/>
              <w:jc w:val="both"/>
              <w:rPr>
                <w:rFonts w:ascii="Arial" w:hAnsi="Arial"/>
                <w:noProof w:val="0"/>
              </w:rPr>
            </w:pPr>
            <w:r w:rsidRPr="003D5761">
              <w:rPr>
                <w:rFonts w:ascii="Arial" w:hAnsi="Arial" w:hint="cs"/>
                <w:noProof w:val="0"/>
                <w:rtl/>
              </w:rPr>
              <w:t xml:space="preserve">לא ניתן, אפוא, לראות בהוראה הנוגעת למעמדו של עו"ד </w:t>
            </w:r>
            <w:r w:rsidR="00C303EE">
              <w:rPr>
                <w:rFonts w:ascii="Arial" w:hAnsi="Arial" w:hint="cs"/>
                <w:noProof w:val="0"/>
                <w:rtl/>
              </w:rPr>
              <w:t>י.</w:t>
            </w:r>
            <w:r w:rsidRPr="003D5761">
              <w:rPr>
                <w:rFonts w:ascii="Arial" w:hAnsi="Arial" w:hint="cs"/>
                <w:noProof w:val="0"/>
                <w:rtl/>
              </w:rPr>
              <w:t xml:space="preserve">, כעד בהליך, על המשתמע ו/או עשוי להשתמע ממנה ככזו הבאה בגדר העניינים המנויים בצו בתי המשפט. יובהר, כי הגם שלערכאה הדיונית </w:t>
            </w:r>
            <w:r w:rsidR="003C2DC3" w:rsidRPr="003D5761">
              <w:rPr>
                <w:rFonts w:ascii="Arial" w:hAnsi="Arial" w:hint="cs"/>
                <w:noProof w:val="0"/>
                <w:rtl/>
              </w:rPr>
              <w:t xml:space="preserve">מסור </w:t>
            </w:r>
            <w:r w:rsidRPr="003D5761">
              <w:rPr>
                <w:rFonts w:ascii="Arial" w:hAnsi="Arial" w:hint="cs"/>
                <w:noProof w:val="0"/>
                <w:rtl/>
              </w:rPr>
              <w:t xml:space="preserve">שיקול הדעת לקבוע </w:t>
            </w:r>
            <w:r w:rsidR="00763A7D">
              <w:rPr>
                <w:rFonts w:ascii="Arial" w:hAnsi="Arial" w:hint="cs"/>
                <w:noProof w:val="0"/>
                <w:rtl/>
              </w:rPr>
              <w:t>השלב בו תישמע עדותו</w:t>
            </w:r>
            <w:r w:rsidRPr="003D5761">
              <w:rPr>
                <w:rFonts w:ascii="Arial" w:hAnsi="Arial" w:hint="cs"/>
                <w:noProof w:val="0"/>
                <w:rtl/>
              </w:rPr>
              <w:t>, וב</w:t>
            </w:r>
            <w:r w:rsidR="003C2DC3" w:rsidRPr="003D5761">
              <w:rPr>
                <w:rFonts w:ascii="Arial" w:hAnsi="Arial" w:hint="cs"/>
                <w:noProof w:val="0"/>
                <w:rtl/>
              </w:rPr>
              <w:t>עניין זה</w:t>
            </w:r>
            <w:r w:rsidR="00D3630A" w:rsidRPr="003D5761">
              <w:rPr>
                <w:rFonts w:ascii="Arial" w:hAnsi="Arial" w:hint="cs"/>
                <w:noProof w:val="0"/>
                <w:rtl/>
              </w:rPr>
              <w:t xml:space="preserve">, ככלל, </w:t>
            </w:r>
            <w:r w:rsidR="003C2DC3" w:rsidRPr="003D5761">
              <w:rPr>
                <w:rFonts w:ascii="Arial" w:hAnsi="Arial" w:hint="cs"/>
                <w:noProof w:val="0"/>
                <w:rtl/>
              </w:rPr>
              <w:t>אין מקום</w:t>
            </w:r>
            <w:r w:rsidR="001D4616" w:rsidRPr="003D5761">
              <w:rPr>
                <w:rFonts w:ascii="Arial" w:hAnsi="Arial" w:hint="cs"/>
                <w:noProof w:val="0"/>
                <w:rtl/>
              </w:rPr>
              <w:t xml:space="preserve"> </w:t>
            </w:r>
            <w:r w:rsidR="003C2DC3" w:rsidRPr="003D5761">
              <w:rPr>
                <w:rFonts w:ascii="Arial" w:hAnsi="Arial" w:hint="cs"/>
                <w:noProof w:val="0"/>
                <w:rtl/>
              </w:rPr>
              <w:t xml:space="preserve">להתערב, </w:t>
            </w:r>
            <w:r w:rsidR="00E569D5" w:rsidRPr="003D5761">
              <w:rPr>
                <w:rFonts w:ascii="Arial" w:hAnsi="Arial" w:hint="cs"/>
                <w:noProof w:val="0"/>
                <w:rtl/>
              </w:rPr>
              <w:t>הרי של</w:t>
            </w:r>
            <w:r w:rsidR="003C2DC3" w:rsidRPr="003D5761">
              <w:rPr>
                <w:rFonts w:ascii="Arial" w:hAnsi="Arial" w:hint="cs"/>
                <w:noProof w:val="0"/>
                <w:rtl/>
              </w:rPr>
              <w:t xml:space="preserve">אופי </w:t>
            </w:r>
            <w:r w:rsidR="00E569D5" w:rsidRPr="003D5761">
              <w:rPr>
                <w:rFonts w:ascii="Arial" w:hAnsi="Arial" w:hint="cs"/>
                <w:noProof w:val="0"/>
                <w:rtl/>
              </w:rPr>
              <w:t xml:space="preserve">אשר </w:t>
            </w:r>
            <w:r w:rsidR="003C2DC3" w:rsidRPr="003D5761">
              <w:rPr>
                <w:rFonts w:ascii="Arial" w:hAnsi="Arial" w:hint="cs"/>
                <w:noProof w:val="0"/>
                <w:rtl/>
              </w:rPr>
              <w:t xml:space="preserve">תישא חקירתו בידי כל אחד מן הצדדים </w:t>
            </w:r>
            <w:r w:rsidR="003C2DC3" w:rsidRPr="003D5761">
              <w:rPr>
                <w:rFonts w:ascii="Arial" w:hAnsi="Arial"/>
                <w:noProof w:val="0"/>
                <w:rtl/>
              </w:rPr>
              <w:t>–</w:t>
            </w:r>
            <w:r w:rsidR="003C2DC3" w:rsidRPr="003D5761">
              <w:rPr>
                <w:rFonts w:ascii="Arial" w:hAnsi="Arial" w:hint="cs"/>
                <w:noProof w:val="0"/>
                <w:rtl/>
              </w:rPr>
              <w:t xml:space="preserve"> האם חקירה ראשית, נגדית או חוזרת</w:t>
            </w:r>
            <w:r w:rsidR="00D3630A" w:rsidRPr="003D5761">
              <w:rPr>
                <w:rFonts w:ascii="Arial" w:hAnsi="Arial" w:hint="cs"/>
                <w:noProof w:val="0"/>
                <w:rtl/>
              </w:rPr>
              <w:t>, נוכח אופיין ותכליתן,</w:t>
            </w:r>
            <w:r w:rsidR="003C2DC3" w:rsidRPr="003D5761">
              <w:rPr>
                <w:rFonts w:ascii="Arial" w:hAnsi="Arial" w:hint="cs"/>
                <w:noProof w:val="0"/>
                <w:rtl/>
              </w:rPr>
              <w:t xml:space="preserve"> יש השלכות של ממש</w:t>
            </w:r>
            <w:r w:rsidR="0064356A" w:rsidRPr="003D5761">
              <w:rPr>
                <w:rFonts w:ascii="Arial" w:hAnsi="Arial" w:hint="cs"/>
                <w:noProof w:val="0"/>
                <w:rtl/>
              </w:rPr>
              <w:t xml:space="preserve"> על זכויות הצדדים </w:t>
            </w:r>
            <w:r w:rsidR="00620CA3">
              <w:rPr>
                <w:rFonts w:ascii="Arial" w:hAnsi="Arial" w:hint="cs"/>
                <w:noProof w:val="0"/>
                <w:rtl/>
              </w:rPr>
              <w:t xml:space="preserve">בפן הדיוני, </w:t>
            </w:r>
            <w:r w:rsidR="00C12843">
              <w:rPr>
                <w:rFonts w:ascii="Arial" w:hAnsi="Arial" w:hint="cs"/>
                <w:noProof w:val="0"/>
                <w:rtl/>
              </w:rPr>
              <w:t>ש</w:t>
            </w:r>
            <w:r w:rsidR="00763A7D">
              <w:rPr>
                <w:rFonts w:ascii="Arial" w:hAnsi="Arial" w:hint="cs"/>
                <w:noProof w:val="0"/>
                <w:rtl/>
              </w:rPr>
              <w:t>כידוע,</w:t>
            </w:r>
            <w:r w:rsidR="00620CA3">
              <w:rPr>
                <w:rFonts w:ascii="Arial" w:hAnsi="Arial" w:hint="cs"/>
                <w:noProof w:val="0"/>
                <w:rtl/>
              </w:rPr>
              <w:t xml:space="preserve"> אינו </w:t>
            </w:r>
            <w:r w:rsidR="00620CA3">
              <w:rPr>
                <w:rFonts w:ascii="Arial" w:hAnsi="Arial" w:hint="cs"/>
                <w:noProof w:val="0"/>
                <w:rtl/>
              </w:rPr>
              <w:lastRenderedPageBreak/>
              <w:t xml:space="preserve">מנותק מן הפן המהותי,  </w:t>
            </w:r>
            <w:r w:rsidR="00763A7D">
              <w:rPr>
                <w:rFonts w:ascii="Arial" w:hAnsi="Arial" w:hint="cs"/>
                <w:noProof w:val="0"/>
                <w:rtl/>
              </w:rPr>
              <w:t>כמו גם</w:t>
            </w:r>
            <w:r w:rsidR="00620CA3">
              <w:rPr>
                <w:rFonts w:ascii="Arial" w:hAnsi="Arial" w:hint="cs"/>
                <w:noProof w:val="0"/>
                <w:rtl/>
              </w:rPr>
              <w:t xml:space="preserve"> </w:t>
            </w:r>
            <w:r w:rsidR="0064356A" w:rsidRPr="003D5761">
              <w:rPr>
                <w:rFonts w:ascii="Arial" w:hAnsi="Arial" w:hint="cs"/>
                <w:noProof w:val="0"/>
                <w:rtl/>
              </w:rPr>
              <w:t xml:space="preserve">על </w:t>
            </w:r>
            <w:r w:rsidR="002F5357" w:rsidRPr="003D5761">
              <w:rPr>
                <w:rFonts w:ascii="Arial" w:hAnsi="Arial" w:hint="cs"/>
                <w:noProof w:val="0"/>
                <w:rtl/>
              </w:rPr>
              <w:t xml:space="preserve">מידת הגשמתן של </w:t>
            </w:r>
            <w:r w:rsidR="00960B07" w:rsidRPr="003D5761">
              <w:rPr>
                <w:rFonts w:ascii="Arial" w:hAnsi="Arial" w:hint="cs"/>
                <w:noProof w:val="0"/>
                <w:rtl/>
              </w:rPr>
              <w:t xml:space="preserve">מטרות ההליך השיפוטי, </w:t>
            </w:r>
            <w:r w:rsidR="002F5357" w:rsidRPr="003D5761">
              <w:rPr>
                <w:rFonts w:ascii="Arial" w:hAnsi="Arial" w:hint="cs"/>
                <w:noProof w:val="0"/>
                <w:rtl/>
              </w:rPr>
              <w:t>ו</w:t>
            </w:r>
            <w:r w:rsidR="00960B07" w:rsidRPr="003D5761">
              <w:rPr>
                <w:rFonts w:ascii="Arial" w:hAnsi="Arial" w:hint="cs"/>
                <w:noProof w:val="0"/>
                <w:rtl/>
              </w:rPr>
              <w:t>בראשן חשיפת האמת ועשיית צדק</w:t>
            </w:r>
            <w:r w:rsidR="003C2DC3" w:rsidRPr="003D5761">
              <w:rPr>
                <w:rFonts w:ascii="Arial" w:hAnsi="Arial" w:hint="cs"/>
                <w:noProof w:val="0"/>
                <w:rtl/>
              </w:rPr>
              <w:t>, ו</w:t>
            </w:r>
            <w:r w:rsidR="00C81CDD">
              <w:rPr>
                <w:rFonts w:ascii="Arial" w:hAnsi="Arial" w:hint="cs"/>
                <w:noProof w:val="0"/>
                <w:rtl/>
              </w:rPr>
              <w:t xml:space="preserve">הדברים ברורים וידועים ואין </w:t>
            </w:r>
            <w:r w:rsidR="003C2DC3" w:rsidRPr="003D5761">
              <w:rPr>
                <w:rFonts w:ascii="Arial" w:hAnsi="Arial" w:hint="cs"/>
                <w:noProof w:val="0"/>
                <w:rtl/>
              </w:rPr>
              <w:t xml:space="preserve">צורך להכביר מילים בדבר </w:t>
            </w:r>
            <w:r w:rsidR="00C81CDD">
              <w:rPr>
                <w:rFonts w:ascii="Arial" w:hAnsi="Arial" w:hint="cs"/>
                <w:noProof w:val="0"/>
                <w:rtl/>
              </w:rPr>
              <w:t xml:space="preserve">מעבר לאמור </w:t>
            </w:r>
            <w:r w:rsidR="003C2DC3" w:rsidRPr="003D5761">
              <w:rPr>
                <w:rFonts w:ascii="Arial" w:hAnsi="Arial" w:hint="cs"/>
                <w:noProof w:val="0"/>
                <w:rtl/>
              </w:rPr>
              <w:t xml:space="preserve">[ראו והשוו: </w:t>
            </w:r>
            <w:r w:rsidR="00542D24" w:rsidRPr="003D5761">
              <w:rPr>
                <w:rFonts w:ascii="Arial" w:hAnsi="Arial" w:hint="cs"/>
                <w:noProof w:val="0"/>
                <w:rtl/>
              </w:rPr>
              <w:t xml:space="preserve">רע"א 4846/11 </w:t>
            </w:r>
            <w:r w:rsidR="00542D24" w:rsidRPr="003D5761">
              <w:rPr>
                <w:rFonts w:ascii="Arial" w:hAnsi="Arial" w:hint="cs"/>
                <w:b/>
                <w:bCs/>
                <w:noProof w:val="0"/>
                <w:rtl/>
              </w:rPr>
              <w:t xml:space="preserve">בר עידן יצור ופיתוח בע"מ נ' </w:t>
            </w:r>
            <w:r w:rsidR="007D4283" w:rsidRPr="003D5761">
              <w:rPr>
                <w:rFonts w:ascii="Arial" w:hAnsi="Arial" w:hint="cs"/>
                <w:b/>
                <w:bCs/>
                <w:noProof w:val="0"/>
                <w:rtl/>
              </w:rPr>
              <w:t>אשר</w:t>
            </w:r>
            <w:r w:rsidR="003D5761" w:rsidRPr="003D5761">
              <w:rPr>
                <w:rFonts w:ascii="Arial" w:hAnsi="Arial" w:hint="cs"/>
                <w:b/>
                <w:bCs/>
                <w:noProof w:val="0"/>
                <w:rtl/>
              </w:rPr>
              <w:t xml:space="preserve"> </w:t>
            </w:r>
            <w:r w:rsidR="00542D24" w:rsidRPr="003D5761">
              <w:rPr>
                <w:rFonts w:ascii="Arial" w:hAnsi="Arial" w:hint="cs"/>
                <w:b/>
                <w:bCs/>
                <w:noProof w:val="0"/>
                <w:rtl/>
              </w:rPr>
              <w:t xml:space="preserve">אברג'ל </w:t>
            </w:r>
            <w:r w:rsidR="003C2DC3" w:rsidRPr="003D5761">
              <w:rPr>
                <w:rFonts w:ascii="Arial" w:hAnsi="Arial" w:hint="cs"/>
                <w:noProof w:val="0"/>
                <w:rtl/>
              </w:rPr>
              <w:t>(פורסם במאגרים האלקטרוניים</w:t>
            </w:r>
            <w:r w:rsidR="00542D24" w:rsidRPr="003D5761">
              <w:rPr>
                <w:rFonts w:ascii="Arial" w:hAnsi="Arial" w:hint="cs"/>
                <w:noProof w:val="0"/>
                <w:rtl/>
              </w:rPr>
              <w:t>)</w:t>
            </w:r>
            <w:r w:rsidR="003C2DC3" w:rsidRPr="003D5761">
              <w:rPr>
                <w:rFonts w:ascii="Arial" w:hAnsi="Arial" w:hint="cs"/>
                <w:noProof w:val="0"/>
                <w:rtl/>
              </w:rPr>
              <w:t xml:space="preserve">; </w:t>
            </w:r>
            <w:r w:rsidR="00E738A9" w:rsidRPr="003D5761">
              <w:rPr>
                <w:rFonts w:ascii="Arial" w:hAnsi="Arial" w:hint="cs"/>
                <w:noProof w:val="0"/>
                <w:rtl/>
              </w:rPr>
              <w:t>רע"א 7447/13</w:t>
            </w:r>
            <w:hyperlink r:id="rId10" w:history="1"/>
            <w:r w:rsidR="00E738A9" w:rsidRPr="003D5761">
              <w:rPr>
                <w:rFonts w:ascii="Arial" w:hAnsi="Arial"/>
                <w:noProof w:val="0"/>
                <w:rtl/>
              </w:rPr>
              <w:t xml:space="preserve"> </w:t>
            </w:r>
            <w:r w:rsidR="00E738A9" w:rsidRPr="003D5761">
              <w:rPr>
                <w:rFonts w:ascii="Arial" w:hAnsi="Arial"/>
                <w:b/>
                <w:bCs/>
                <w:noProof w:val="0"/>
                <w:rtl/>
              </w:rPr>
              <w:t xml:space="preserve">קרנית קרן לפיצוי נפגעי תאונות דרכים נ' אבו עראר היאם </w:t>
            </w:r>
            <w:r w:rsidR="0027115D" w:rsidRPr="003D5761">
              <w:rPr>
                <w:rFonts w:ascii="Arial" w:hAnsi="Arial" w:hint="cs"/>
                <w:noProof w:val="0"/>
                <w:rtl/>
              </w:rPr>
              <w:t>(פורסם במאגרים האלקטרוניים</w:t>
            </w:r>
            <w:r w:rsidR="0064356A" w:rsidRPr="003D5761">
              <w:rPr>
                <w:rFonts w:ascii="Arial" w:hAnsi="Arial" w:hint="cs"/>
                <w:noProof w:val="0"/>
                <w:rtl/>
              </w:rPr>
              <w:t>); רע"א 4104/12</w:t>
            </w:r>
            <w:r w:rsidR="0064356A" w:rsidRPr="003D5761">
              <w:rPr>
                <w:rFonts w:ascii="Arial" w:hAnsi="Arial"/>
                <w:noProof w:val="0"/>
                <w:rtl/>
              </w:rPr>
              <w:t xml:space="preserve"> </w:t>
            </w:r>
            <w:r w:rsidR="0064356A" w:rsidRPr="003D5761">
              <w:rPr>
                <w:rFonts w:ascii="Arial" w:hAnsi="Arial"/>
                <w:b/>
                <w:bCs/>
                <w:noProof w:val="0"/>
                <w:rtl/>
              </w:rPr>
              <w:t>מטרת מיזוג חברות בע"מ נ' גולדשטיי</w:t>
            </w:r>
            <w:r w:rsidR="0064356A" w:rsidRPr="003D5761">
              <w:rPr>
                <w:rFonts w:ascii="Arial" w:hAnsi="Arial" w:hint="cs"/>
                <w:b/>
                <w:bCs/>
                <w:noProof w:val="0"/>
                <w:rtl/>
              </w:rPr>
              <w:t>ן</w:t>
            </w:r>
            <w:r w:rsidR="0064356A" w:rsidRPr="003D5761">
              <w:rPr>
                <w:rFonts w:ascii="Arial" w:hAnsi="Arial" w:hint="cs"/>
                <w:noProof w:val="0"/>
                <w:rtl/>
              </w:rPr>
              <w:t xml:space="preserve"> (פורסם במאגרים האלקטרוניים)]</w:t>
            </w:r>
            <w:r w:rsidR="0064356A" w:rsidRPr="003D5761">
              <w:rPr>
                <w:rFonts w:ascii="Arial" w:hAnsi="Arial"/>
                <w:noProof w:val="0"/>
                <w:rtl/>
              </w:rPr>
              <w:t>.</w:t>
            </w:r>
          </w:p>
          <w:p w:rsidR="0027115D" w:rsidRPr="0027115D" w:rsidRDefault="0027115D" w:rsidP="0027115D">
            <w:pPr>
              <w:pStyle w:val="ad"/>
              <w:spacing w:line="360" w:lineRule="auto"/>
              <w:ind w:left="786"/>
              <w:jc w:val="both"/>
              <w:rPr>
                <w:rFonts w:ascii="Arial" w:hAnsi="Arial"/>
                <w:noProof w:val="0"/>
                <w:rtl/>
              </w:rPr>
            </w:pPr>
          </w:p>
          <w:p w:rsidR="00C875BF" w:rsidRPr="00C875BF" w:rsidRDefault="00E569D5" w:rsidP="00E569D5">
            <w:pPr>
              <w:pStyle w:val="ad"/>
              <w:numPr>
                <w:ilvl w:val="0"/>
                <w:numId w:val="1"/>
              </w:numPr>
              <w:spacing w:line="360" w:lineRule="auto"/>
              <w:jc w:val="both"/>
              <w:rPr>
                <w:rFonts w:ascii="Arial" w:hAnsi="Arial"/>
                <w:b/>
                <w:bCs/>
                <w:noProof w:val="0"/>
              </w:rPr>
            </w:pPr>
            <w:r>
              <w:rPr>
                <w:rFonts w:ascii="Arial" w:hAnsi="Arial" w:hint="cs"/>
                <w:noProof w:val="0"/>
                <w:rtl/>
              </w:rPr>
              <w:t xml:space="preserve">זהו המקום להזכיר מושכלות ראשונים </w:t>
            </w:r>
            <w:r>
              <w:rPr>
                <w:rFonts w:ascii="Arial" w:hAnsi="Arial"/>
                <w:noProof w:val="0"/>
                <w:rtl/>
              </w:rPr>
              <w:t>–</w:t>
            </w:r>
            <w:r>
              <w:rPr>
                <w:rFonts w:ascii="Arial" w:hAnsi="Arial" w:hint="cs"/>
                <w:noProof w:val="0"/>
                <w:rtl/>
              </w:rPr>
              <w:t xml:space="preserve"> חקר האמת הוא מנשמת אפו של ההליך השיפוטי</w:t>
            </w:r>
            <w:r w:rsidR="007C55D0">
              <w:rPr>
                <w:rFonts w:ascii="Arial" w:hAnsi="Arial" w:hint="cs"/>
                <w:noProof w:val="0"/>
                <w:rtl/>
              </w:rPr>
              <w:t>, ודיני הראיות הם אמצעי שנועד להגשים תכלית עליונה זו</w:t>
            </w:r>
            <w:r>
              <w:rPr>
                <w:rFonts w:ascii="Arial" w:hAnsi="Arial" w:hint="cs"/>
                <w:noProof w:val="0"/>
                <w:rtl/>
              </w:rPr>
              <w:t xml:space="preserve">: </w:t>
            </w:r>
            <w:r>
              <w:rPr>
                <w:rFonts w:ascii="Arial" w:hAnsi="Arial" w:hint="cs"/>
                <w:b/>
                <w:bCs/>
                <w:noProof w:val="0"/>
                <w:rtl/>
              </w:rPr>
              <w:t xml:space="preserve">"המשפט עומד על האמת. ביסוד ההליך השיפוטי עומדת חשיפת האמת...מטרת ההליך השיפוטי כולו הינה </w:t>
            </w:r>
            <w:r>
              <w:rPr>
                <w:rFonts w:ascii="Arial" w:hAnsi="Arial"/>
                <w:b/>
                <w:bCs/>
                <w:noProof w:val="0"/>
                <w:rtl/>
              </w:rPr>
              <w:t>–</w:t>
            </w:r>
            <w:r>
              <w:rPr>
                <w:rFonts w:ascii="Arial" w:hAnsi="Arial" w:hint="cs"/>
                <w:b/>
                <w:bCs/>
                <w:noProof w:val="0"/>
                <w:rtl/>
              </w:rPr>
              <w:t xml:space="preserve"> כלשונו של הנשיא זמורה </w:t>
            </w:r>
            <w:r>
              <w:rPr>
                <w:rFonts w:ascii="Arial" w:hAnsi="Arial"/>
                <w:b/>
                <w:bCs/>
                <w:noProof w:val="0"/>
                <w:rtl/>
              </w:rPr>
              <w:t>–</w:t>
            </w:r>
            <w:r>
              <w:rPr>
                <w:rFonts w:ascii="Arial" w:hAnsi="Arial" w:hint="cs"/>
                <w:b/>
                <w:bCs/>
                <w:noProof w:val="0"/>
                <w:rtl/>
              </w:rPr>
              <w:t xml:space="preserve"> 'להוציא כאור משפט'...תפקידו של ההליך השיפוטי </w:t>
            </w:r>
            <w:r>
              <w:rPr>
                <w:rFonts w:ascii="Arial" w:hAnsi="Arial"/>
                <w:b/>
                <w:bCs/>
                <w:noProof w:val="0"/>
                <w:rtl/>
              </w:rPr>
              <w:t>–</w:t>
            </w:r>
            <w:r>
              <w:rPr>
                <w:rFonts w:ascii="Arial" w:hAnsi="Arial" w:hint="cs"/>
                <w:b/>
                <w:bCs/>
                <w:noProof w:val="0"/>
                <w:rtl/>
              </w:rPr>
              <w:t xml:space="preserve"> האזרחי, הפלילי והמינהלי </w:t>
            </w:r>
            <w:r>
              <w:rPr>
                <w:rFonts w:ascii="Arial" w:hAnsi="Arial"/>
                <w:b/>
                <w:bCs/>
                <w:noProof w:val="0"/>
                <w:rtl/>
              </w:rPr>
              <w:t>–</w:t>
            </w:r>
            <w:r>
              <w:rPr>
                <w:rFonts w:ascii="Arial" w:hAnsi="Arial" w:hint="cs"/>
                <w:b/>
                <w:bCs/>
                <w:noProof w:val="0"/>
                <w:rtl/>
              </w:rPr>
              <w:t xml:space="preserve"> הינו 'לחשוף את האמת, וזו מטרתו העיקרית'...תפקידו של השופט, הוא 'התפקיד לעשות כדי שהאמת תצא לאור העולם'" </w:t>
            </w:r>
            <w:r w:rsidR="00C875BF">
              <w:rPr>
                <w:rFonts w:ascii="Arial" w:hAnsi="Arial" w:hint="cs"/>
                <w:noProof w:val="0"/>
                <w:rtl/>
              </w:rPr>
              <w:t>[</w:t>
            </w:r>
            <w:r>
              <w:rPr>
                <w:rFonts w:ascii="Arial" w:hAnsi="Arial" w:hint="cs"/>
                <w:noProof w:val="0"/>
                <w:rtl/>
              </w:rPr>
              <w:t xml:space="preserve">רע"א </w:t>
            </w:r>
            <w:r w:rsidR="00C875BF">
              <w:rPr>
                <w:rFonts w:ascii="Arial" w:hAnsi="Arial" w:hint="cs"/>
                <w:noProof w:val="0"/>
                <w:rtl/>
              </w:rPr>
              <w:t xml:space="preserve">1412/94 </w:t>
            </w:r>
            <w:r w:rsidR="00C875BF">
              <w:rPr>
                <w:rFonts w:ascii="Arial" w:hAnsi="Arial" w:hint="cs"/>
                <w:b/>
                <w:bCs/>
                <w:noProof w:val="0"/>
                <w:rtl/>
              </w:rPr>
              <w:t xml:space="preserve">הסתדרות מדיצינית הדסה עין כרם נ' גלעד, </w:t>
            </w:r>
            <w:r w:rsidR="00C875BF">
              <w:rPr>
                <w:rFonts w:ascii="Arial" w:hAnsi="Arial" w:hint="cs"/>
                <w:noProof w:val="0"/>
                <w:rtl/>
              </w:rPr>
              <w:t xml:space="preserve">פ"ד מט(2) 516 המצוטט ב- רע"א </w:t>
            </w:r>
            <w:r>
              <w:rPr>
                <w:rFonts w:ascii="Arial" w:hAnsi="Arial" w:hint="cs"/>
                <w:b/>
                <w:bCs/>
                <w:noProof w:val="0"/>
                <w:rtl/>
              </w:rPr>
              <w:t xml:space="preserve"> </w:t>
            </w:r>
            <w:r w:rsidR="00C875BF">
              <w:rPr>
                <w:rFonts w:ascii="Arial" w:hAnsi="Arial" w:hint="cs"/>
                <w:b/>
                <w:bCs/>
                <w:noProof w:val="0"/>
                <w:rtl/>
              </w:rPr>
              <w:t>7143/21 א</w:t>
            </w:r>
            <w:r w:rsidR="00C23620">
              <w:rPr>
                <w:rFonts w:ascii="Arial" w:hAnsi="Arial" w:hint="cs"/>
                <w:b/>
                <w:bCs/>
                <w:noProof w:val="0"/>
                <w:rtl/>
              </w:rPr>
              <w:t>ריה בוריסי נ' יחזקאל קרטין ואח'</w:t>
            </w:r>
            <w:r w:rsidR="00C875BF">
              <w:rPr>
                <w:rFonts w:ascii="Arial" w:hAnsi="Arial" w:hint="cs"/>
                <w:b/>
                <w:bCs/>
                <w:noProof w:val="0"/>
                <w:rtl/>
              </w:rPr>
              <w:t xml:space="preserve"> </w:t>
            </w:r>
            <w:r w:rsidR="00C23620" w:rsidRPr="00C23620">
              <w:rPr>
                <w:rFonts w:ascii="Arial" w:hAnsi="Arial" w:hint="cs"/>
                <w:noProof w:val="0"/>
                <w:rtl/>
              </w:rPr>
              <w:t>(</w:t>
            </w:r>
            <w:r w:rsidR="00C875BF">
              <w:rPr>
                <w:rFonts w:ascii="Arial" w:hAnsi="Arial" w:hint="cs"/>
                <w:noProof w:val="0"/>
                <w:rtl/>
              </w:rPr>
              <w:t>פורסם במאגרים האלקטרוניים</w:t>
            </w:r>
            <w:r w:rsidR="00C23620">
              <w:rPr>
                <w:rFonts w:ascii="Arial" w:hAnsi="Arial" w:hint="cs"/>
                <w:noProof w:val="0"/>
                <w:rtl/>
              </w:rPr>
              <w:t>)</w:t>
            </w:r>
            <w:r w:rsidR="00C875BF">
              <w:rPr>
                <w:rFonts w:ascii="Arial" w:hAnsi="Arial" w:hint="cs"/>
                <w:noProof w:val="0"/>
                <w:rtl/>
              </w:rPr>
              <w:t>].</w:t>
            </w:r>
          </w:p>
          <w:p w:rsidR="00C875BF" w:rsidRDefault="00C875BF" w:rsidP="00C875BF">
            <w:pPr>
              <w:pStyle w:val="ad"/>
              <w:rPr>
                <w:rFonts w:ascii="Arial" w:hAnsi="Arial"/>
                <w:b/>
                <w:bCs/>
                <w:noProof w:val="0"/>
                <w:rtl/>
              </w:rPr>
            </w:pPr>
          </w:p>
          <w:p w:rsidR="00FC0F23" w:rsidRDefault="00B50275" w:rsidP="00920C6F">
            <w:pPr>
              <w:pStyle w:val="ad"/>
              <w:numPr>
                <w:ilvl w:val="0"/>
                <w:numId w:val="1"/>
              </w:numPr>
              <w:spacing w:line="360" w:lineRule="auto"/>
              <w:jc w:val="both"/>
              <w:rPr>
                <w:rFonts w:ascii="Arial" w:hAnsi="Arial"/>
                <w:b/>
                <w:bCs/>
                <w:noProof w:val="0"/>
              </w:rPr>
            </w:pPr>
            <w:r>
              <w:rPr>
                <w:rFonts w:ascii="Arial" w:hAnsi="Arial" w:hint="cs"/>
                <w:noProof w:val="0"/>
                <w:rtl/>
              </w:rPr>
              <w:t>באשר ל</w:t>
            </w:r>
            <w:r w:rsidR="00FC0F23">
              <w:rPr>
                <w:rFonts w:ascii="Arial" w:hAnsi="Arial" w:hint="cs"/>
                <w:noProof w:val="0"/>
                <w:rtl/>
              </w:rPr>
              <w:t xml:space="preserve">תפקיד </w:t>
            </w:r>
            <w:r>
              <w:rPr>
                <w:rFonts w:ascii="Arial" w:hAnsi="Arial" w:hint="cs"/>
                <w:noProof w:val="0"/>
                <w:rtl/>
              </w:rPr>
              <w:t xml:space="preserve">ולחשיבות </w:t>
            </w:r>
            <w:r w:rsidR="00FC0F23">
              <w:rPr>
                <w:rFonts w:ascii="Arial" w:hAnsi="Arial" w:hint="cs"/>
                <w:noProof w:val="0"/>
                <w:rtl/>
              </w:rPr>
              <w:t>החקירה הנגדית ככלי לחקר האמת</w:t>
            </w:r>
            <w:r>
              <w:rPr>
                <w:rFonts w:ascii="Arial" w:hAnsi="Arial" w:hint="cs"/>
                <w:noProof w:val="0"/>
                <w:rtl/>
              </w:rPr>
              <w:t xml:space="preserve"> אין צורך להכביר מילים</w:t>
            </w:r>
            <w:r w:rsidR="00FC0F23">
              <w:rPr>
                <w:rFonts w:ascii="Arial" w:hAnsi="Arial" w:hint="cs"/>
                <w:noProof w:val="0"/>
                <w:rtl/>
              </w:rPr>
              <w:t xml:space="preserve">, אך </w:t>
            </w:r>
            <w:r w:rsidR="00E123EB">
              <w:rPr>
                <w:rFonts w:ascii="Arial" w:hAnsi="Arial" w:hint="cs"/>
                <w:noProof w:val="0"/>
                <w:rtl/>
              </w:rPr>
              <w:t xml:space="preserve">למעלה מן הצורך ולהשלמת התמונה </w:t>
            </w:r>
            <w:r w:rsidR="00FC0F23">
              <w:rPr>
                <w:rFonts w:ascii="Arial" w:hAnsi="Arial" w:hint="cs"/>
                <w:noProof w:val="0"/>
                <w:rtl/>
              </w:rPr>
              <w:t xml:space="preserve">נזכיר </w:t>
            </w:r>
            <w:r w:rsidR="00E123EB">
              <w:rPr>
                <w:rFonts w:ascii="Arial" w:hAnsi="Arial" w:hint="cs"/>
                <w:noProof w:val="0"/>
                <w:rtl/>
              </w:rPr>
              <w:t xml:space="preserve">רק, </w:t>
            </w:r>
            <w:r w:rsidR="00FC0F23">
              <w:rPr>
                <w:rFonts w:ascii="Arial" w:hAnsi="Arial" w:hint="cs"/>
                <w:noProof w:val="0"/>
                <w:rtl/>
              </w:rPr>
              <w:t xml:space="preserve">כי </w:t>
            </w:r>
            <w:r w:rsidR="00E123EB">
              <w:rPr>
                <w:rFonts w:ascii="Arial" w:hAnsi="Arial" w:hint="cs"/>
                <w:noProof w:val="0"/>
                <w:rtl/>
              </w:rPr>
              <w:t xml:space="preserve">מפאת חשיבותה </w:t>
            </w:r>
            <w:r w:rsidR="002A3F71">
              <w:rPr>
                <w:rFonts w:ascii="Arial" w:hAnsi="Arial" w:hint="cs"/>
                <w:noProof w:val="0"/>
                <w:rtl/>
              </w:rPr>
              <w:t xml:space="preserve">נקבע </w:t>
            </w:r>
            <w:r w:rsidR="00FC0F23">
              <w:rPr>
                <w:rFonts w:ascii="Arial" w:hAnsi="Arial" w:hint="cs"/>
                <w:noProof w:val="0"/>
                <w:rtl/>
              </w:rPr>
              <w:t xml:space="preserve">בפסיקה </w:t>
            </w:r>
            <w:r w:rsidR="002A3F71">
              <w:rPr>
                <w:rFonts w:ascii="Arial" w:hAnsi="Arial" w:hint="cs"/>
                <w:noProof w:val="0"/>
                <w:rtl/>
              </w:rPr>
              <w:t>שחרף קיומה של סמכות שיפוטית לאסור</w:t>
            </w:r>
            <w:r w:rsidR="00FC0F23">
              <w:rPr>
                <w:rFonts w:ascii="Arial" w:hAnsi="Arial" w:hint="cs"/>
                <w:noProof w:val="0"/>
                <w:rtl/>
              </w:rPr>
              <w:t xml:space="preserve"> חקירה נגדית של עד, יש לעשות בה שימוש </w:t>
            </w:r>
            <w:r w:rsidR="002A3F71">
              <w:rPr>
                <w:rFonts w:ascii="Arial" w:hAnsi="Arial" w:hint="cs"/>
                <w:noProof w:val="0"/>
                <w:rtl/>
              </w:rPr>
              <w:t xml:space="preserve">מרוסן </w:t>
            </w:r>
            <w:r w:rsidR="00FC0F23">
              <w:rPr>
                <w:rFonts w:ascii="Arial" w:hAnsi="Arial" w:hint="cs"/>
                <w:noProof w:val="0"/>
                <w:rtl/>
              </w:rPr>
              <w:t>ובמקרים נדירים בלבד [</w:t>
            </w:r>
            <w:r w:rsidR="00C23620">
              <w:rPr>
                <w:rFonts w:ascii="Arial" w:hAnsi="Arial" w:hint="cs"/>
                <w:noProof w:val="0"/>
                <w:rtl/>
              </w:rPr>
              <w:t xml:space="preserve">בש"פ 7845/21 </w:t>
            </w:r>
            <w:r w:rsidR="00C23620">
              <w:rPr>
                <w:rFonts w:ascii="Arial" w:hAnsi="Arial" w:hint="cs"/>
                <w:b/>
                <w:bCs/>
                <w:noProof w:val="0"/>
                <w:rtl/>
              </w:rPr>
              <w:t xml:space="preserve">לוגסי נ' מדינת ישראל </w:t>
            </w:r>
            <w:r w:rsidR="00C23620">
              <w:rPr>
                <w:rFonts w:ascii="Arial" w:hAnsi="Arial" w:hint="cs"/>
                <w:noProof w:val="0"/>
                <w:rtl/>
              </w:rPr>
              <w:t xml:space="preserve">(פורסם במאגרים האלקטרוניים); </w:t>
            </w:r>
            <w:r w:rsidR="00C23620" w:rsidRPr="003C026C">
              <w:rPr>
                <w:rFonts w:ascii="Arial" w:hAnsi="Arial" w:hint="cs"/>
                <w:b/>
                <w:bCs/>
                <w:noProof w:val="0"/>
                <w:rtl/>
              </w:rPr>
              <w:t>רע"א 3149/14</w:t>
            </w:r>
            <w:r w:rsidR="00C23620">
              <w:rPr>
                <w:rFonts w:ascii="Arial" w:hAnsi="Arial" w:hint="cs"/>
                <w:noProof w:val="0"/>
                <w:rtl/>
              </w:rPr>
              <w:t xml:space="preserve"> </w:t>
            </w:r>
            <w:r w:rsidR="00920C6F" w:rsidRPr="003C026C">
              <w:rPr>
                <w:rFonts w:ascii="Arial" w:hAnsi="Arial" w:hint="cs"/>
                <w:noProof w:val="0"/>
                <w:rtl/>
              </w:rPr>
              <w:t>הנ"ל</w:t>
            </w:r>
            <w:r w:rsidR="00C23620">
              <w:rPr>
                <w:rFonts w:ascii="Arial" w:hAnsi="Arial" w:hint="cs"/>
                <w:noProof w:val="0"/>
                <w:rtl/>
              </w:rPr>
              <w:t>].</w:t>
            </w:r>
            <w:r w:rsidR="00C23620">
              <w:rPr>
                <w:rFonts w:ascii="Arial" w:hAnsi="Arial" w:hint="cs"/>
                <w:b/>
                <w:bCs/>
                <w:noProof w:val="0"/>
                <w:rtl/>
              </w:rPr>
              <w:t xml:space="preserve"> </w:t>
            </w:r>
            <w:r w:rsidR="00FC0F23">
              <w:rPr>
                <w:rFonts w:ascii="Arial" w:hAnsi="Arial" w:hint="cs"/>
                <w:noProof w:val="0"/>
                <w:rtl/>
              </w:rPr>
              <w:t xml:space="preserve"> </w:t>
            </w:r>
          </w:p>
          <w:p w:rsidR="009A2A8C" w:rsidRPr="009A2A8C" w:rsidRDefault="009A2A8C" w:rsidP="009A2A8C">
            <w:pPr>
              <w:pStyle w:val="ad"/>
              <w:rPr>
                <w:rFonts w:ascii="Arial" w:hAnsi="Arial"/>
                <w:b/>
                <w:bCs/>
                <w:noProof w:val="0"/>
                <w:rtl/>
              </w:rPr>
            </w:pPr>
          </w:p>
          <w:p w:rsidR="009A2A8C" w:rsidRPr="009A2A8C" w:rsidRDefault="009A2A8C" w:rsidP="00C303EE">
            <w:pPr>
              <w:pStyle w:val="ad"/>
              <w:numPr>
                <w:ilvl w:val="0"/>
                <w:numId w:val="1"/>
              </w:numPr>
              <w:spacing w:line="360" w:lineRule="auto"/>
              <w:jc w:val="both"/>
              <w:rPr>
                <w:rFonts w:ascii="Arial" w:hAnsi="Arial"/>
                <w:b/>
                <w:bCs/>
                <w:noProof w:val="0"/>
              </w:rPr>
            </w:pPr>
            <w:r>
              <w:rPr>
                <w:rFonts w:ascii="Arial" w:hAnsi="Arial" w:hint="cs"/>
                <w:noProof w:val="0"/>
                <w:rtl/>
              </w:rPr>
              <w:t>במקרה דנא לא נקבע ע"י בית המשפט קמא מאום בעניין האופי שתישא חקירת עו"ד י</w:t>
            </w:r>
            <w:r w:rsidR="00C303EE">
              <w:rPr>
                <w:rFonts w:ascii="Arial" w:hAnsi="Arial" w:hint="cs"/>
                <w:noProof w:val="0"/>
                <w:rtl/>
              </w:rPr>
              <w:t>.</w:t>
            </w:r>
            <w:r>
              <w:rPr>
                <w:rFonts w:ascii="Arial" w:hAnsi="Arial" w:hint="cs"/>
                <w:noProof w:val="0"/>
                <w:rtl/>
              </w:rPr>
              <w:t xml:space="preserve"> בידי הצדדים או מי  מהם</w:t>
            </w:r>
            <w:r w:rsidR="00293FBB">
              <w:rPr>
                <w:rFonts w:ascii="Arial" w:hAnsi="Arial" w:hint="cs"/>
                <w:noProof w:val="0"/>
                <w:rtl/>
              </w:rPr>
              <w:t xml:space="preserve"> ואף לא נקבע, כי המבקשת מנועה מלחקרו</w:t>
            </w:r>
            <w:r w:rsidR="002B5350">
              <w:rPr>
                <w:rFonts w:ascii="Arial" w:hAnsi="Arial" w:hint="cs"/>
                <w:noProof w:val="0"/>
                <w:rtl/>
              </w:rPr>
              <w:t xml:space="preserve">, </w:t>
            </w:r>
            <w:r w:rsidR="00293FBB">
              <w:rPr>
                <w:rFonts w:ascii="Arial" w:hAnsi="Arial" w:hint="cs"/>
                <w:noProof w:val="0"/>
                <w:rtl/>
              </w:rPr>
              <w:t xml:space="preserve">אלא, כאמור, שהוא ייחשב כעד </w:t>
            </w:r>
            <w:r w:rsidR="002B5350">
              <w:rPr>
                <w:rFonts w:ascii="Arial" w:hAnsi="Arial" w:hint="cs"/>
                <w:noProof w:val="0"/>
                <w:rtl/>
              </w:rPr>
              <w:t>הגנה</w:t>
            </w:r>
            <w:r>
              <w:rPr>
                <w:rFonts w:ascii="Arial" w:hAnsi="Arial" w:hint="cs"/>
                <w:noProof w:val="0"/>
                <w:rtl/>
              </w:rPr>
              <w:t>.</w:t>
            </w:r>
          </w:p>
          <w:p w:rsidR="009A2A8C" w:rsidRPr="009A2A8C" w:rsidRDefault="009A2A8C" w:rsidP="009A2A8C">
            <w:pPr>
              <w:pStyle w:val="ad"/>
              <w:rPr>
                <w:rFonts w:ascii="Arial" w:hAnsi="Arial"/>
                <w:noProof w:val="0"/>
                <w:rtl/>
              </w:rPr>
            </w:pPr>
          </w:p>
          <w:p w:rsidR="00F21161" w:rsidRDefault="002B5350" w:rsidP="00293FBB">
            <w:pPr>
              <w:pStyle w:val="ad"/>
              <w:numPr>
                <w:ilvl w:val="0"/>
                <w:numId w:val="1"/>
              </w:numPr>
              <w:spacing w:line="360" w:lineRule="auto"/>
              <w:jc w:val="both"/>
              <w:rPr>
                <w:rFonts w:ascii="Arial" w:hAnsi="Arial"/>
                <w:b/>
                <w:bCs/>
                <w:noProof w:val="0"/>
              </w:rPr>
            </w:pPr>
            <w:r w:rsidRPr="00F21161">
              <w:rPr>
                <w:rFonts w:ascii="Arial" w:hAnsi="Arial" w:hint="cs"/>
                <w:noProof w:val="0"/>
                <w:rtl/>
              </w:rPr>
              <w:t xml:space="preserve">בהלכה </w:t>
            </w:r>
            <w:r w:rsidR="00293FBB">
              <w:rPr>
                <w:rFonts w:ascii="Arial" w:hAnsi="Arial" w:hint="cs"/>
                <w:noProof w:val="0"/>
                <w:rtl/>
              </w:rPr>
              <w:t>שיצאה תחת ידי בית המשפט העליון</w:t>
            </w:r>
            <w:r w:rsidRPr="00F21161">
              <w:rPr>
                <w:rFonts w:ascii="Arial" w:hAnsi="Arial" w:hint="cs"/>
                <w:noProof w:val="0"/>
                <w:rtl/>
              </w:rPr>
              <w:t xml:space="preserve"> אשתקד (</w:t>
            </w:r>
            <w:r w:rsidRPr="00F21161">
              <w:rPr>
                <w:rFonts w:ascii="Arial" w:hAnsi="Arial" w:hint="cs"/>
                <w:b/>
                <w:bCs/>
                <w:noProof w:val="0"/>
                <w:rtl/>
              </w:rPr>
              <w:t xml:space="preserve">רע"א 7143/21 </w:t>
            </w:r>
            <w:r w:rsidRPr="00F21161">
              <w:rPr>
                <w:rFonts w:ascii="Arial" w:hAnsi="Arial" w:hint="cs"/>
                <w:noProof w:val="0"/>
                <w:rtl/>
              </w:rPr>
              <w:t xml:space="preserve">הנ"ל) </w:t>
            </w:r>
            <w:r w:rsidR="00CF67B3" w:rsidRPr="00F21161">
              <w:rPr>
                <w:rFonts w:ascii="Arial" w:hAnsi="Arial" w:hint="cs"/>
                <w:noProof w:val="0"/>
                <w:rtl/>
              </w:rPr>
              <w:t>נקבע, כי כאשר בעל דין מבקש לזמן לעדות את בעל הדין שכנגד (אשר לא העיד) או עד המזוהה עמו</w:t>
            </w:r>
            <w:r w:rsidR="00D21659" w:rsidRPr="00F21161">
              <w:rPr>
                <w:rFonts w:ascii="Arial" w:hAnsi="Arial" w:hint="cs"/>
                <w:noProof w:val="0"/>
                <w:rtl/>
              </w:rPr>
              <w:t xml:space="preserve">, יהא רשאי הוא לחקרו בחקירה נגדית,  ואילו האופן בו תמשיך חקירתו לאחר מכן ייקבע ע"י הערכאה הדיונית בהתאם לשיקול הדעת הרחב המסור לה בכגון דא בהתאם לנסיבותיו הקונקרטיות של ההליך המתנהל לפניה. </w:t>
            </w:r>
            <w:r w:rsidR="00CF67B3" w:rsidRPr="00F21161">
              <w:rPr>
                <w:rFonts w:ascii="Arial" w:hAnsi="Arial" w:hint="cs"/>
                <w:noProof w:val="0"/>
                <w:rtl/>
              </w:rPr>
              <w:t xml:space="preserve"> </w:t>
            </w:r>
            <w:r w:rsidRPr="00F21161">
              <w:rPr>
                <w:rFonts w:ascii="Arial" w:hAnsi="Arial" w:hint="cs"/>
                <w:noProof w:val="0"/>
                <w:rtl/>
              </w:rPr>
              <w:t xml:space="preserve"> </w:t>
            </w:r>
            <w:r w:rsidR="009A2A8C" w:rsidRPr="00F21161">
              <w:rPr>
                <w:rFonts w:ascii="Arial" w:hAnsi="Arial" w:hint="cs"/>
                <w:noProof w:val="0"/>
                <w:rtl/>
              </w:rPr>
              <w:t xml:space="preserve">  </w:t>
            </w:r>
          </w:p>
          <w:p w:rsidR="00293FBB" w:rsidRPr="00293FBB" w:rsidRDefault="00293FBB" w:rsidP="00293FBB">
            <w:pPr>
              <w:pStyle w:val="ad"/>
              <w:rPr>
                <w:rFonts w:ascii="Arial" w:hAnsi="Arial"/>
                <w:b/>
                <w:bCs/>
                <w:noProof w:val="0"/>
                <w:rtl/>
              </w:rPr>
            </w:pPr>
          </w:p>
          <w:p w:rsidR="00293FBB" w:rsidRDefault="00293FBB" w:rsidP="00293FBB">
            <w:pPr>
              <w:pStyle w:val="ad"/>
              <w:spacing w:line="360" w:lineRule="auto"/>
              <w:ind w:left="786"/>
              <w:jc w:val="both"/>
              <w:rPr>
                <w:rFonts w:ascii="Arial" w:hAnsi="Arial"/>
                <w:noProof w:val="0"/>
                <w:rtl/>
              </w:rPr>
            </w:pPr>
            <w:r>
              <w:rPr>
                <w:rFonts w:ascii="Arial" w:hAnsi="Arial" w:hint="cs"/>
                <w:noProof w:val="0"/>
                <w:rtl/>
              </w:rPr>
              <w:t>במובן זה עניין לנו בחריג לכלל הקבוע בתקנה 67(ג) לתק</w:t>
            </w:r>
            <w:r w:rsidR="00806A13">
              <w:rPr>
                <w:rFonts w:ascii="Arial" w:hAnsi="Arial" w:hint="cs"/>
                <w:noProof w:val="0"/>
                <w:rtl/>
              </w:rPr>
              <w:t xml:space="preserve">סד"א וצוטט לעיל. </w:t>
            </w:r>
          </w:p>
          <w:p w:rsidR="003C026C" w:rsidRPr="00293FBB" w:rsidRDefault="003C026C" w:rsidP="006261B1">
            <w:pPr>
              <w:pStyle w:val="ad"/>
              <w:spacing w:line="360" w:lineRule="auto"/>
              <w:ind w:left="786"/>
              <w:jc w:val="both"/>
              <w:rPr>
                <w:rFonts w:ascii="Arial" w:hAnsi="Arial"/>
                <w:noProof w:val="0"/>
              </w:rPr>
            </w:pPr>
            <w:r>
              <w:rPr>
                <w:rFonts w:ascii="Arial" w:hAnsi="Arial" w:hint="cs"/>
                <w:noProof w:val="0"/>
                <w:rtl/>
              </w:rPr>
              <w:t>צא ולמד, כי בית המשפט</w:t>
            </w:r>
            <w:r w:rsidR="0051184E">
              <w:rPr>
                <w:rFonts w:ascii="Arial" w:hAnsi="Arial" w:hint="cs"/>
                <w:noProof w:val="0"/>
                <w:rtl/>
              </w:rPr>
              <w:t xml:space="preserve"> רשאי לסטות מן הכלל האמור</w:t>
            </w:r>
            <w:r w:rsidR="006261B1">
              <w:rPr>
                <w:rFonts w:ascii="Arial" w:hAnsi="Arial" w:hint="cs"/>
                <w:noProof w:val="0"/>
                <w:rtl/>
              </w:rPr>
              <w:t xml:space="preserve"> ולהתיר חקירה נגדית של עד בידי מי שזימנו להעיד</w:t>
            </w:r>
            <w:r w:rsidR="0051184E">
              <w:rPr>
                <w:rFonts w:ascii="Arial" w:hAnsi="Arial" w:hint="cs"/>
                <w:noProof w:val="0"/>
                <w:rtl/>
              </w:rPr>
              <w:t>, ובלבד שמצא הצדקה לעשות כן בראי נסיבות המקרה שלפניו</w:t>
            </w:r>
            <w:r w:rsidR="006261B1">
              <w:rPr>
                <w:rFonts w:ascii="Arial" w:hAnsi="Arial" w:hint="cs"/>
                <w:noProof w:val="0"/>
                <w:rtl/>
              </w:rPr>
              <w:t>,</w:t>
            </w:r>
            <w:r w:rsidR="0051184E">
              <w:rPr>
                <w:rFonts w:ascii="Arial" w:hAnsi="Arial" w:hint="cs"/>
                <w:noProof w:val="0"/>
                <w:rtl/>
              </w:rPr>
              <w:t xml:space="preserve"> תוך שהביא בחשבון </w:t>
            </w:r>
            <w:r w:rsidR="006261B1">
              <w:rPr>
                <w:rFonts w:ascii="Arial" w:hAnsi="Arial" w:hint="cs"/>
                <w:noProof w:val="0"/>
                <w:rtl/>
              </w:rPr>
              <w:t xml:space="preserve">גם </w:t>
            </w:r>
            <w:r w:rsidR="0051184E">
              <w:rPr>
                <w:rFonts w:ascii="Arial" w:hAnsi="Arial" w:hint="cs"/>
                <w:noProof w:val="0"/>
                <w:rtl/>
              </w:rPr>
              <w:t xml:space="preserve">השלכות ההחלטה על זכויות בעלי הדין </w:t>
            </w:r>
            <w:r w:rsidR="00B900AE">
              <w:rPr>
                <w:rFonts w:ascii="Arial" w:hAnsi="Arial" w:hint="cs"/>
                <w:noProof w:val="0"/>
                <w:rtl/>
              </w:rPr>
              <w:t>ו</w:t>
            </w:r>
            <w:r w:rsidR="0051184E">
              <w:rPr>
                <w:rFonts w:ascii="Arial" w:hAnsi="Arial" w:hint="cs"/>
                <w:noProof w:val="0"/>
                <w:rtl/>
              </w:rPr>
              <w:t xml:space="preserve">נימק החלטתו.  </w:t>
            </w:r>
            <w:r>
              <w:rPr>
                <w:rFonts w:ascii="Arial" w:hAnsi="Arial" w:hint="cs"/>
                <w:noProof w:val="0"/>
                <w:rtl/>
              </w:rPr>
              <w:t xml:space="preserve"> </w:t>
            </w:r>
          </w:p>
          <w:p w:rsidR="00F21161" w:rsidRPr="00F21161" w:rsidRDefault="00F21161" w:rsidP="00F21161">
            <w:pPr>
              <w:pStyle w:val="ad"/>
              <w:rPr>
                <w:rFonts w:ascii="Arial" w:hAnsi="Arial"/>
                <w:b/>
                <w:bCs/>
                <w:noProof w:val="0"/>
                <w:rtl/>
              </w:rPr>
            </w:pPr>
          </w:p>
          <w:p w:rsidR="00742E39" w:rsidRPr="00742E39" w:rsidRDefault="002A3F71" w:rsidP="00C303EE">
            <w:pPr>
              <w:pStyle w:val="ad"/>
              <w:numPr>
                <w:ilvl w:val="0"/>
                <w:numId w:val="1"/>
              </w:numPr>
              <w:spacing w:line="360" w:lineRule="auto"/>
              <w:jc w:val="both"/>
              <w:rPr>
                <w:rFonts w:ascii="Arial" w:hAnsi="Arial"/>
                <w:b/>
                <w:bCs/>
                <w:noProof w:val="0"/>
              </w:rPr>
            </w:pPr>
            <w:r>
              <w:rPr>
                <w:rFonts w:ascii="Arial" w:hAnsi="Arial" w:hint="cs"/>
                <w:noProof w:val="0"/>
                <w:rtl/>
              </w:rPr>
              <w:lastRenderedPageBreak/>
              <w:t>במקרה דנא</w:t>
            </w:r>
            <w:r w:rsidR="0056088D">
              <w:rPr>
                <w:rFonts w:ascii="Arial" w:hAnsi="Arial" w:hint="cs"/>
                <w:noProof w:val="0"/>
                <w:rtl/>
              </w:rPr>
              <w:t>,</w:t>
            </w:r>
            <w:r>
              <w:rPr>
                <w:rFonts w:ascii="Arial" w:hAnsi="Arial" w:hint="cs"/>
                <w:noProof w:val="0"/>
                <w:rtl/>
              </w:rPr>
              <w:t xml:space="preserve"> </w:t>
            </w:r>
            <w:r w:rsidR="0056088D">
              <w:rPr>
                <w:rFonts w:ascii="Arial" w:hAnsi="Arial" w:hint="cs"/>
                <w:noProof w:val="0"/>
                <w:rtl/>
              </w:rPr>
              <w:t>כאמור, אין כל קביעה פוזיטיבית על פיה עו"ד</w:t>
            </w:r>
            <w:r w:rsidR="00742E39">
              <w:rPr>
                <w:rFonts w:ascii="Arial" w:hAnsi="Arial" w:hint="cs"/>
                <w:noProof w:val="0"/>
                <w:rtl/>
              </w:rPr>
              <w:t xml:space="preserve"> </w:t>
            </w:r>
            <w:r w:rsidR="00C303EE">
              <w:rPr>
                <w:rFonts w:ascii="Arial" w:hAnsi="Arial" w:hint="cs"/>
                <w:noProof w:val="0"/>
                <w:rtl/>
              </w:rPr>
              <w:t>י.</w:t>
            </w:r>
            <w:r w:rsidR="00742E39">
              <w:rPr>
                <w:rFonts w:ascii="Arial" w:hAnsi="Arial" w:hint="cs"/>
                <w:noProof w:val="0"/>
                <w:rtl/>
              </w:rPr>
              <w:t xml:space="preserve"> מזוהה עם המבקשת ואף אין הוראות בדבר האופי שתישא חקירתו בידי הצדדים או מי מהם. </w:t>
            </w:r>
          </w:p>
          <w:p w:rsidR="00131E35" w:rsidRDefault="00131E35" w:rsidP="0020414E">
            <w:pPr>
              <w:pStyle w:val="ad"/>
              <w:spacing w:line="360" w:lineRule="auto"/>
              <w:jc w:val="both"/>
              <w:rPr>
                <w:rFonts w:ascii="Arial" w:hAnsi="Arial"/>
                <w:noProof w:val="0"/>
                <w:rtl/>
              </w:rPr>
            </w:pPr>
          </w:p>
          <w:p w:rsidR="0020414E" w:rsidRDefault="00742E39" w:rsidP="00C303EE">
            <w:pPr>
              <w:pStyle w:val="ad"/>
              <w:spacing w:line="360" w:lineRule="auto"/>
              <w:jc w:val="both"/>
              <w:rPr>
                <w:rFonts w:ascii="Arial" w:hAnsi="Arial"/>
                <w:noProof w:val="0"/>
                <w:rtl/>
              </w:rPr>
            </w:pPr>
            <w:r>
              <w:rPr>
                <w:rFonts w:ascii="Arial" w:hAnsi="Arial" w:hint="cs"/>
                <w:noProof w:val="0"/>
                <w:rtl/>
              </w:rPr>
              <w:t>על יסוד ההלכה האמורה</w:t>
            </w:r>
            <w:r w:rsidR="00920C6F">
              <w:rPr>
                <w:rFonts w:ascii="Arial" w:hAnsi="Arial" w:hint="cs"/>
                <w:noProof w:val="0"/>
                <w:rtl/>
              </w:rPr>
              <w:t xml:space="preserve">, </w:t>
            </w:r>
            <w:r w:rsidR="0016236A">
              <w:rPr>
                <w:rFonts w:ascii="Arial" w:hAnsi="Arial" w:hint="cs"/>
                <w:noProof w:val="0"/>
                <w:rtl/>
              </w:rPr>
              <w:t>על</w:t>
            </w:r>
            <w:r w:rsidR="00FA1151">
              <w:rPr>
                <w:rFonts w:ascii="Arial" w:hAnsi="Arial" w:hint="cs"/>
                <w:noProof w:val="0"/>
                <w:rtl/>
              </w:rPr>
              <w:t xml:space="preserve"> הערכאה הדיונית להידרש לשני אלה ולהשלים החלטתה </w:t>
            </w:r>
            <w:r w:rsidR="00B50275">
              <w:rPr>
                <w:rFonts w:ascii="Arial" w:hAnsi="Arial" w:hint="cs"/>
                <w:noProof w:val="0"/>
                <w:rtl/>
              </w:rPr>
              <w:t xml:space="preserve">לגביהם, </w:t>
            </w:r>
            <w:r w:rsidR="00FA1151">
              <w:rPr>
                <w:rFonts w:ascii="Arial" w:hAnsi="Arial" w:hint="cs"/>
                <w:noProof w:val="0"/>
                <w:rtl/>
              </w:rPr>
              <w:t xml:space="preserve">בין כעת ובין לאחר </w:t>
            </w:r>
            <w:r w:rsidR="0020414E">
              <w:rPr>
                <w:rFonts w:ascii="Arial" w:hAnsi="Arial" w:hint="cs"/>
                <w:noProof w:val="0"/>
                <w:rtl/>
              </w:rPr>
              <w:t>שתישמע עדות עו"ד י</w:t>
            </w:r>
            <w:r w:rsidR="00C303EE">
              <w:rPr>
                <w:rFonts w:ascii="Arial" w:hAnsi="Arial" w:hint="cs"/>
                <w:noProof w:val="0"/>
                <w:rtl/>
              </w:rPr>
              <w:t>.</w:t>
            </w:r>
            <w:r w:rsidR="0020414E">
              <w:rPr>
                <w:rFonts w:ascii="Arial" w:hAnsi="Arial" w:hint="cs"/>
                <w:noProof w:val="0"/>
                <w:rtl/>
              </w:rPr>
              <w:t xml:space="preserve"> </w:t>
            </w:r>
            <w:r w:rsidR="0020414E">
              <w:rPr>
                <w:rFonts w:ascii="Arial" w:hAnsi="Arial"/>
                <w:noProof w:val="0"/>
                <w:rtl/>
              </w:rPr>
              <w:t>–</w:t>
            </w:r>
            <w:r w:rsidR="0020414E">
              <w:rPr>
                <w:rFonts w:ascii="Arial" w:hAnsi="Arial" w:hint="cs"/>
                <w:noProof w:val="0"/>
                <w:rtl/>
              </w:rPr>
              <w:t xml:space="preserve"> הכל בהתאם לשיקול דעתה.</w:t>
            </w:r>
          </w:p>
          <w:p w:rsidR="003C026C" w:rsidRDefault="003C026C" w:rsidP="003C026C">
            <w:pPr>
              <w:pStyle w:val="ad"/>
              <w:spacing w:line="360" w:lineRule="auto"/>
              <w:jc w:val="both"/>
              <w:rPr>
                <w:rFonts w:ascii="Arial" w:hAnsi="Arial"/>
                <w:noProof w:val="0"/>
                <w:rtl/>
              </w:rPr>
            </w:pPr>
          </w:p>
          <w:p w:rsidR="00742E39" w:rsidRPr="00742E39" w:rsidRDefault="0020414E" w:rsidP="00C303EE">
            <w:pPr>
              <w:pStyle w:val="ad"/>
              <w:spacing w:line="360" w:lineRule="auto"/>
              <w:jc w:val="both"/>
              <w:rPr>
                <w:rFonts w:ascii="Arial" w:hAnsi="Arial"/>
                <w:noProof w:val="0"/>
                <w:rtl/>
              </w:rPr>
            </w:pPr>
            <w:r>
              <w:rPr>
                <w:rFonts w:ascii="Arial" w:hAnsi="Arial" w:hint="cs"/>
                <w:noProof w:val="0"/>
                <w:rtl/>
              </w:rPr>
              <w:t>מכל מקום ולמען הסר ספק, אין להותיר ה</w:t>
            </w:r>
            <w:r w:rsidR="00B50275">
              <w:rPr>
                <w:rFonts w:ascii="Arial" w:hAnsi="Arial" w:hint="cs"/>
                <w:noProof w:val="0"/>
                <w:rtl/>
              </w:rPr>
              <w:t>קביעה</w:t>
            </w:r>
            <w:r>
              <w:rPr>
                <w:rFonts w:ascii="Arial" w:hAnsi="Arial" w:hint="cs"/>
                <w:noProof w:val="0"/>
                <w:rtl/>
              </w:rPr>
              <w:t xml:space="preserve"> על פיה עו"ד י</w:t>
            </w:r>
            <w:r w:rsidR="00C303EE">
              <w:rPr>
                <w:rFonts w:ascii="Arial" w:hAnsi="Arial" w:hint="cs"/>
                <w:noProof w:val="0"/>
                <w:rtl/>
              </w:rPr>
              <w:t>.</w:t>
            </w:r>
            <w:r>
              <w:rPr>
                <w:rFonts w:ascii="Arial" w:hAnsi="Arial" w:hint="cs"/>
                <w:noProof w:val="0"/>
                <w:rtl/>
              </w:rPr>
              <w:t xml:space="preserve"> נמנה עם עדי ההגנה על כנה</w:t>
            </w:r>
            <w:r w:rsidR="00B50275">
              <w:rPr>
                <w:rFonts w:ascii="Arial" w:hAnsi="Arial" w:hint="cs"/>
                <w:noProof w:val="0"/>
                <w:rtl/>
              </w:rPr>
              <w:t>, ובעניין זה מצאתי, כאמור ליתן הרשות לערער, לדון בכך כבערעור ולבטלה</w:t>
            </w:r>
            <w:r>
              <w:rPr>
                <w:rFonts w:ascii="Arial" w:hAnsi="Arial" w:hint="cs"/>
                <w:noProof w:val="0"/>
                <w:rtl/>
              </w:rPr>
              <w:t xml:space="preserve">. </w:t>
            </w:r>
            <w:r w:rsidR="00FA1151">
              <w:rPr>
                <w:rFonts w:ascii="Arial" w:hAnsi="Arial" w:hint="cs"/>
                <w:noProof w:val="0"/>
                <w:rtl/>
              </w:rPr>
              <w:t xml:space="preserve">   </w:t>
            </w:r>
            <w:r w:rsidR="00742E39">
              <w:rPr>
                <w:rFonts w:ascii="Arial" w:hAnsi="Arial" w:hint="cs"/>
                <w:noProof w:val="0"/>
                <w:rtl/>
              </w:rPr>
              <w:t xml:space="preserve"> </w:t>
            </w:r>
          </w:p>
          <w:p w:rsidR="002A3F71" w:rsidRPr="002A3F71" w:rsidRDefault="00F21161" w:rsidP="00742E39">
            <w:pPr>
              <w:pStyle w:val="ad"/>
              <w:spacing w:line="360" w:lineRule="auto"/>
              <w:ind w:left="786"/>
              <w:jc w:val="both"/>
              <w:rPr>
                <w:rFonts w:ascii="Arial" w:hAnsi="Arial"/>
                <w:b/>
                <w:bCs/>
                <w:noProof w:val="0"/>
              </w:rPr>
            </w:pPr>
            <w:r>
              <w:rPr>
                <w:rFonts w:ascii="Arial" w:hAnsi="Arial" w:hint="cs"/>
                <w:noProof w:val="0"/>
                <w:rtl/>
              </w:rPr>
              <w:t xml:space="preserve"> </w:t>
            </w:r>
            <w:r w:rsidR="0056088D">
              <w:rPr>
                <w:rFonts w:ascii="Arial" w:hAnsi="Arial" w:hint="cs"/>
                <w:noProof w:val="0"/>
                <w:rtl/>
              </w:rPr>
              <w:t xml:space="preserve"> </w:t>
            </w:r>
          </w:p>
          <w:p w:rsidR="001768F9" w:rsidRPr="00501C08" w:rsidRDefault="006261B1" w:rsidP="00132DFD">
            <w:pPr>
              <w:pStyle w:val="ad"/>
              <w:spacing w:line="360" w:lineRule="auto"/>
              <w:ind w:left="786"/>
              <w:jc w:val="both"/>
              <w:rPr>
                <w:rFonts w:ascii="Arial" w:hAnsi="Arial"/>
                <w:noProof w:val="0"/>
              </w:rPr>
            </w:pPr>
            <w:r>
              <w:rPr>
                <w:rFonts w:ascii="Arial" w:hAnsi="Arial" w:hint="cs"/>
                <w:noProof w:val="0"/>
                <w:rtl/>
              </w:rPr>
              <w:t xml:space="preserve">בכל </w:t>
            </w:r>
            <w:r w:rsidR="00B50275">
              <w:rPr>
                <w:rFonts w:ascii="Arial" w:hAnsi="Arial" w:hint="cs"/>
                <w:noProof w:val="0"/>
                <w:rtl/>
              </w:rPr>
              <w:t xml:space="preserve">יתר רכיבי ההחלטה </w:t>
            </w:r>
            <w:r>
              <w:rPr>
                <w:rFonts w:ascii="Arial" w:hAnsi="Arial" w:hint="cs"/>
                <w:noProof w:val="0"/>
                <w:rtl/>
              </w:rPr>
              <w:t>אין מקום להתערב</w:t>
            </w:r>
            <w:r w:rsidR="00132DFD">
              <w:rPr>
                <w:rFonts w:ascii="Arial" w:hAnsi="Arial" w:hint="cs"/>
                <w:noProof w:val="0"/>
                <w:rtl/>
              </w:rPr>
              <w:t>, והם יוותרו על כנם</w:t>
            </w:r>
            <w:r w:rsidR="00B50275">
              <w:rPr>
                <w:rFonts w:ascii="Arial" w:hAnsi="Arial" w:hint="cs"/>
                <w:noProof w:val="0"/>
                <w:rtl/>
              </w:rPr>
              <w:t xml:space="preserve">. </w:t>
            </w:r>
          </w:p>
          <w:p w:rsidR="006E4892" w:rsidRPr="00B76343" w:rsidRDefault="006E4892" w:rsidP="001768F9">
            <w:pPr>
              <w:pStyle w:val="ad"/>
              <w:ind w:left="786"/>
              <w:jc w:val="both"/>
              <w:rPr>
                <w:rFonts w:ascii="Arial" w:hAnsi="Arial"/>
                <w:noProof w:val="0"/>
              </w:rPr>
            </w:pPr>
          </w:p>
          <w:p w:rsidR="006E4892" w:rsidRPr="001768F9" w:rsidRDefault="00B50275" w:rsidP="00B50275">
            <w:pPr>
              <w:pStyle w:val="ad"/>
              <w:numPr>
                <w:ilvl w:val="0"/>
                <w:numId w:val="1"/>
              </w:numPr>
              <w:spacing w:line="360" w:lineRule="auto"/>
              <w:jc w:val="both"/>
              <w:rPr>
                <w:rFonts w:ascii="Arial" w:hAnsi="Arial"/>
                <w:noProof w:val="0"/>
              </w:rPr>
            </w:pPr>
            <w:r>
              <w:rPr>
                <w:rFonts w:ascii="Arial" w:hAnsi="Arial" w:hint="cs"/>
                <w:noProof w:val="0"/>
                <w:rtl/>
              </w:rPr>
              <w:t xml:space="preserve">נוכח התוצאה אליה הגעתי, איני עושה צו להוצאות וכל צד יישא בהוצאותיו. העירבון על פירותיו יוחזר לידי המבקשת באמצעות בא כוחה. </w:t>
            </w:r>
            <w:r w:rsidR="001768F9">
              <w:rPr>
                <w:rFonts w:ascii="Arial" w:hAnsi="Arial" w:hint="cs"/>
                <w:noProof w:val="0"/>
                <w:rtl/>
              </w:rPr>
              <w:t xml:space="preserve"> </w:t>
            </w:r>
            <w:r w:rsidR="006E4892" w:rsidRPr="001768F9">
              <w:rPr>
                <w:rFonts w:ascii="Arial" w:hAnsi="Arial" w:hint="cs"/>
                <w:noProof w:val="0"/>
                <w:rtl/>
              </w:rPr>
              <w:t xml:space="preserve"> </w:t>
            </w:r>
          </w:p>
          <w:p w:rsidR="006E4892" w:rsidRPr="00B76343" w:rsidRDefault="006E4892" w:rsidP="006E4892">
            <w:pPr>
              <w:pStyle w:val="ad"/>
              <w:rPr>
                <w:rFonts w:ascii="Arial" w:hAnsi="Arial"/>
                <w:noProof w:val="0"/>
                <w:rtl/>
              </w:rPr>
            </w:pPr>
          </w:p>
          <w:p w:rsidR="006E4892" w:rsidRDefault="006E4892" w:rsidP="001768F9">
            <w:pPr>
              <w:pStyle w:val="ad"/>
              <w:numPr>
                <w:ilvl w:val="0"/>
                <w:numId w:val="1"/>
              </w:numPr>
              <w:spacing w:line="360" w:lineRule="auto"/>
              <w:jc w:val="both"/>
              <w:rPr>
                <w:rFonts w:ascii="Arial" w:hAnsi="Arial"/>
                <w:noProof w:val="0"/>
              </w:rPr>
            </w:pPr>
            <w:r>
              <w:rPr>
                <w:rFonts w:ascii="Arial" w:hAnsi="Arial"/>
                <w:noProof w:val="0"/>
                <w:rtl/>
              </w:rPr>
              <w:t>המזכירות תמציא ההחלטה לצדדים ותסגור התיק.</w:t>
            </w:r>
          </w:p>
          <w:p w:rsidR="006E4892" w:rsidRDefault="006E4892" w:rsidP="006E4892">
            <w:pPr>
              <w:pStyle w:val="ad"/>
              <w:rPr>
                <w:rFonts w:ascii="Arial" w:hAnsi="Arial"/>
                <w:noProof w:val="0"/>
              </w:rPr>
            </w:pPr>
          </w:p>
          <w:p w:rsidR="00D44968" w:rsidRPr="00D44968" w:rsidRDefault="006E4892" w:rsidP="00132DFD">
            <w:pPr>
              <w:pStyle w:val="ad"/>
              <w:numPr>
                <w:ilvl w:val="0"/>
                <w:numId w:val="1"/>
              </w:numPr>
              <w:spacing w:line="360" w:lineRule="auto"/>
              <w:jc w:val="both"/>
              <w:rPr>
                <w:rFonts w:ascii="Arial" w:hAnsi="Arial"/>
                <w:b/>
                <w:bCs/>
                <w:noProof w:val="0"/>
                <w:sz w:val="28"/>
                <w:szCs w:val="28"/>
                <w:u w:val="single"/>
              </w:rPr>
            </w:pPr>
            <w:r>
              <w:rPr>
                <w:rFonts w:ascii="Arial" w:hAnsi="Arial"/>
                <w:noProof w:val="0"/>
                <w:rtl/>
              </w:rPr>
              <w:t xml:space="preserve">ההחלטה ניתנת לפרסום, תוך השמטת שמות הצדדים ופרטים מזהים נוספים. </w:t>
            </w:r>
          </w:p>
        </w:tc>
      </w:tr>
      <w:tr w:rsidR="00DB655D" w:rsidRPr="00DE1E7D">
        <w:trPr>
          <w:jc w:val="center"/>
        </w:trPr>
        <w:tc>
          <w:tcPr>
            <w:tcW w:w="8820" w:type="dxa"/>
          </w:tcPr>
          <w:p w:rsidR="00DB655D" w:rsidRPr="00BC3EC1" w:rsidRDefault="00DB655D" w:rsidP="006E4892">
            <w:pPr>
              <w:bidi w:val="0"/>
              <w:jc w:val="center"/>
              <w:rPr>
                <w:rFonts w:ascii="Arial" w:hAnsi="Arial"/>
                <w:b/>
                <w:bCs/>
                <w:noProof w:val="0"/>
                <w:sz w:val="32"/>
                <w:szCs w:val="32"/>
                <w:u w:val="single"/>
                <w:rtl/>
              </w:rPr>
            </w:pPr>
          </w:p>
        </w:tc>
      </w:tr>
    </w:tbl>
    <w:p w:rsidR="00694556" w:rsidRDefault="0043502B">
      <w:pPr>
        <w:spacing w:line="360" w:lineRule="auto"/>
        <w:jc w:val="both"/>
        <w:rPr>
          <w:rFonts w:ascii="Arial" w:hAnsi="Arial"/>
          <w:noProof w:val="0"/>
          <w:rtl/>
        </w:rPr>
      </w:pPr>
      <w:bookmarkStart w:id="1" w:name="NGCSBookmark"/>
      <w:bookmarkEnd w:id="1"/>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כ"א כסלו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דצמבר 2023</w:t>
          </w:r>
        </w:sdtContent>
      </w:sdt>
      <w:r w:rsidR="00005C8B">
        <w:rPr>
          <w:rFonts w:ascii="Arial" w:hAnsi="Arial"/>
          <w:noProof w:val="0"/>
          <w:rtl/>
        </w:rPr>
        <w:t>, בהעדר הצדדים.</w:t>
      </w:r>
    </w:p>
    <w:p w:rsidR="00C43648" w:rsidRDefault="004F6312"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22166072"/>
        </w:sdtPr>
        <w:sdtEndPr/>
        <w:sdtContent>
          <w:r w:rsidR="0093477A">
            <w:drawing>
              <wp:inline distT="0" distB="0" distL="0" distR="0" wp14:editId="50D07946">
                <wp:extent cx="1666875"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666875" cy="10477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default" r:id="rId12"/>
      <w:footerReference w:type="default" r:id="rId13"/>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6312" w:rsidRDefault="004F6312">
      <w:r>
        <w:separator/>
      </w:r>
    </w:p>
  </w:endnote>
  <w:endnote w:type="continuationSeparator" w:id="0">
    <w:p w:rsidR="004F6312" w:rsidRDefault="004F6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F5D8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F5D85">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6312" w:rsidRDefault="004F6312">
      <w:r>
        <w:separator/>
      </w:r>
    </w:p>
  </w:footnote>
  <w:footnote w:type="continuationSeparator" w:id="0">
    <w:p w:rsidR="004F6312" w:rsidRDefault="004F6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4F6312">
    <w:pPr>
      <w:pStyle w:val="a3"/>
      <w:jc w:val="center"/>
      <w:rPr>
        <w:rFonts w:cs="FrankRuehl"/>
        <w:noProof w:val="0"/>
        <w:sz w:val="28"/>
        <w:szCs w:val="28"/>
        <w:rtl/>
      </w:rPr>
    </w:pPr>
    <w:r>
      <w:rPr>
        <w:rFonts w:cs="FrankRuehl"/>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5451955" o:spid="_x0000_s2050" type="#_x0000_t136" style="position:absolute;left:0;text-align:left;margin-left:0;margin-top:0;width:495.45pt;height:90.05pt;rotation:315;z-index:-251658752;mso-position-horizontal:center;mso-position-horizontal-relative:margin;mso-position-vertical:center;mso-position-vertical-relative:margin" o:allowincell="f" fillcolor="silver" stroked="f">
          <v:stroke r:id="rId1" o:title=""/>
          <v:shadow color="#868686"/>
          <v:textpath style="font-family:&quot;Times New Roman&quot;;font-size:1pt;v-text-kern:t" trim="t" fitpath="t" string="מותר לפרסום"/>
          <o:lock v:ext="edit" aspectratio="t"/>
          <w10:wrap anchorx="page" anchory="margin"/>
        </v:shape>
      </w:pict>
    </w:r>
    <w:r w:rsidR="00DC1259">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4F6312" w:rsidP="00A168EC">
          <w:pPr>
            <w:rPr>
              <w:b/>
              <w:bCs/>
              <w:noProof w:val="0"/>
              <w:sz w:val="26"/>
              <w:szCs w:val="26"/>
              <w:rtl/>
            </w:rPr>
          </w:pPr>
          <w:sdt>
            <w:sdtPr>
              <w:rPr>
                <w:rtl/>
              </w:rPr>
              <w:alias w:val="1170"/>
              <w:tag w:val="1170"/>
              <w:id w:val="1066377040"/>
              <w:text w:multiLine="1"/>
            </w:sdtPr>
            <w:sdtEndPr/>
            <w:sdtContent>
              <w:r w:rsidR="00AC5857">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AC5857">
                <w:rPr>
                  <w:b/>
                  <w:bCs/>
                  <w:noProof w:val="0"/>
                  <w:sz w:val="26"/>
                  <w:szCs w:val="26"/>
                  <w:rtl/>
                </w:rPr>
                <w:t>52916-10-23</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A168EC">
                <w:rPr>
                  <w:rFonts w:hint="cs"/>
                  <w:b/>
                  <w:bCs/>
                  <w:noProof w:val="0"/>
                  <w:sz w:val="26"/>
                  <w:szCs w:val="26"/>
                  <w:rtl/>
                </w:rPr>
                <w:t>פלונית</w:t>
              </w:r>
              <w:r w:rsidR="00AC5857">
                <w:rPr>
                  <w:b/>
                  <w:bCs/>
                  <w:noProof w:val="0"/>
                  <w:sz w:val="26"/>
                  <w:szCs w:val="26"/>
                  <w:rtl/>
                </w:rPr>
                <w:t xml:space="preserve"> נ' </w:t>
              </w:r>
              <w:r w:rsidR="00A168EC">
                <w:rPr>
                  <w:rFonts w:hint="cs"/>
                  <w:b/>
                  <w:bCs/>
                  <w:noProof w:val="0"/>
                  <w:sz w:val="26"/>
                  <w:szCs w:val="26"/>
                  <w:rtl/>
                </w:rPr>
                <w:t>אלמוניות</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B2C4B5E4"/>
    <w:lvl w:ilvl="0" w:tplc="5F9C772A">
      <w:start w:val="1"/>
      <w:numFmt w:val="decimal"/>
      <w:pStyle w:val="Ruller4"/>
      <w:lvlText w:val="%1."/>
      <w:lvlJc w:val="left"/>
      <w:pPr>
        <w:tabs>
          <w:tab w:val="num" w:pos="907"/>
        </w:tabs>
        <w:ind w:left="0" w:firstLine="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33A91E5B"/>
    <w:multiLevelType w:val="hybridMultilevel"/>
    <w:tmpl w:val="4B5C5904"/>
    <w:lvl w:ilvl="0" w:tplc="5F743CD2">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EB26B59"/>
    <w:multiLevelType w:val="hybridMultilevel"/>
    <w:tmpl w:val="7FE854B8"/>
    <w:lvl w:ilvl="0" w:tplc="8060510E">
      <w:start w:val="1"/>
      <w:numFmt w:val="decimal"/>
      <w:lvlText w:val="%1."/>
      <w:lvlJc w:val="left"/>
      <w:pPr>
        <w:ind w:left="786" w:hanging="360"/>
      </w:pPr>
      <w:rPr>
        <w:b w:val="0"/>
        <w:bCs w:val="0"/>
      </w:rPr>
    </w:lvl>
    <w:lvl w:ilvl="1" w:tplc="04090019">
      <w:start w:val="1"/>
      <w:numFmt w:val="lowerLetter"/>
      <w:lvlText w:val="%2."/>
      <w:lvlJc w:val="left"/>
      <w:pPr>
        <w:ind w:left="3070" w:hanging="360"/>
      </w:pPr>
    </w:lvl>
    <w:lvl w:ilvl="2" w:tplc="0409001B">
      <w:start w:val="1"/>
      <w:numFmt w:val="lowerRoman"/>
      <w:lvlText w:val="%3."/>
      <w:lvlJc w:val="right"/>
      <w:pPr>
        <w:ind w:left="3790" w:hanging="180"/>
      </w:pPr>
    </w:lvl>
    <w:lvl w:ilvl="3" w:tplc="0409000F">
      <w:start w:val="1"/>
      <w:numFmt w:val="decimal"/>
      <w:lvlText w:val="%4."/>
      <w:lvlJc w:val="left"/>
      <w:pPr>
        <w:ind w:left="4510" w:hanging="360"/>
      </w:pPr>
    </w:lvl>
    <w:lvl w:ilvl="4" w:tplc="04090019">
      <w:start w:val="1"/>
      <w:numFmt w:val="lowerLetter"/>
      <w:lvlText w:val="%5."/>
      <w:lvlJc w:val="left"/>
      <w:pPr>
        <w:ind w:left="5230" w:hanging="360"/>
      </w:pPr>
    </w:lvl>
    <w:lvl w:ilvl="5" w:tplc="0409001B">
      <w:start w:val="1"/>
      <w:numFmt w:val="lowerRoman"/>
      <w:lvlText w:val="%6."/>
      <w:lvlJc w:val="right"/>
      <w:pPr>
        <w:ind w:left="5950" w:hanging="180"/>
      </w:pPr>
    </w:lvl>
    <w:lvl w:ilvl="6" w:tplc="0409000F">
      <w:start w:val="1"/>
      <w:numFmt w:val="decimal"/>
      <w:lvlText w:val="%7."/>
      <w:lvlJc w:val="left"/>
      <w:pPr>
        <w:ind w:left="6670" w:hanging="360"/>
      </w:pPr>
    </w:lvl>
    <w:lvl w:ilvl="7" w:tplc="04090019">
      <w:start w:val="1"/>
      <w:numFmt w:val="lowerLetter"/>
      <w:lvlText w:val="%8."/>
      <w:lvlJc w:val="left"/>
      <w:pPr>
        <w:ind w:left="7390" w:hanging="360"/>
      </w:pPr>
    </w:lvl>
    <w:lvl w:ilvl="8" w:tplc="0409001B">
      <w:start w:val="1"/>
      <w:numFmt w:val="lowerRoman"/>
      <w:lvlText w:val="%9."/>
      <w:lvlJc w:val="right"/>
      <w:pPr>
        <w:ind w:left="8110" w:hanging="180"/>
      </w:pPr>
    </w:lvl>
  </w:abstractNum>
  <w:abstractNum w:abstractNumId="3" w15:restartNumberingAfterBreak="0">
    <w:nsid w:val="42B84689"/>
    <w:multiLevelType w:val="hybridMultilevel"/>
    <w:tmpl w:val="61EAE77E"/>
    <w:lvl w:ilvl="0" w:tplc="EF60DAC6">
      <w:start w:val="1"/>
      <w:numFmt w:val="hebrew1"/>
      <w:lvlText w:val="%1."/>
      <w:lvlJc w:val="left"/>
      <w:pPr>
        <w:ind w:left="1154" w:hanging="360"/>
      </w:pPr>
      <w:rPr>
        <w:rFonts w:hint="default"/>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4" w15:restartNumberingAfterBreak="0">
    <w:nsid w:val="4D4E6D6C"/>
    <w:multiLevelType w:val="hybridMultilevel"/>
    <w:tmpl w:val="1D22F970"/>
    <w:lvl w:ilvl="0" w:tplc="FE3AAD34">
      <w:start w:val="1"/>
      <w:numFmt w:val="decimal"/>
      <w:lvlText w:val="%1."/>
      <w:lvlJc w:val="left"/>
      <w:pPr>
        <w:ind w:left="786" w:hanging="360"/>
      </w:pPr>
      <w:rPr>
        <w:rFonts w:ascii="David" w:hAnsi="David" w:cs="David" w:hint="default"/>
        <w:b w:val="0"/>
        <w:bCs w:val="0"/>
        <w:sz w:val="24"/>
        <w:szCs w:val="24"/>
      </w:rPr>
    </w:lvl>
    <w:lvl w:ilvl="1" w:tplc="04090019">
      <w:start w:val="1"/>
      <w:numFmt w:val="lowerLetter"/>
      <w:lvlText w:val="%2."/>
      <w:lvlJc w:val="left"/>
      <w:pPr>
        <w:ind w:left="3070" w:hanging="360"/>
      </w:pPr>
    </w:lvl>
    <w:lvl w:ilvl="2" w:tplc="0409001B">
      <w:start w:val="1"/>
      <w:numFmt w:val="lowerRoman"/>
      <w:lvlText w:val="%3."/>
      <w:lvlJc w:val="right"/>
      <w:pPr>
        <w:ind w:left="3790" w:hanging="180"/>
      </w:pPr>
    </w:lvl>
    <w:lvl w:ilvl="3" w:tplc="0409000F">
      <w:start w:val="1"/>
      <w:numFmt w:val="decimal"/>
      <w:lvlText w:val="%4."/>
      <w:lvlJc w:val="left"/>
      <w:pPr>
        <w:ind w:left="4510" w:hanging="360"/>
      </w:pPr>
    </w:lvl>
    <w:lvl w:ilvl="4" w:tplc="04090019">
      <w:start w:val="1"/>
      <w:numFmt w:val="lowerLetter"/>
      <w:lvlText w:val="%5."/>
      <w:lvlJc w:val="left"/>
      <w:pPr>
        <w:ind w:left="5230" w:hanging="360"/>
      </w:pPr>
    </w:lvl>
    <w:lvl w:ilvl="5" w:tplc="0409001B">
      <w:start w:val="1"/>
      <w:numFmt w:val="lowerRoman"/>
      <w:lvlText w:val="%6."/>
      <w:lvlJc w:val="right"/>
      <w:pPr>
        <w:ind w:left="5950" w:hanging="180"/>
      </w:pPr>
    </w:lvl>
    <w:lvl w:ilvl="6" w:tplc="0409000F">
      <w:start w:val="1"/>
      <w:numFmt w:val="decimal"/>
      <w:lvlText w:val="%7."/>
      <w:lvlJc w:val="left"/>
      <w:pPr>
        <w:ind w:left="6670" w:hanging="360"/>
      </w:pPr>
    </w:lvl>
    <w:lvl w:ilvl="7" w:tplc="04090019">
      <w:start w:val="1"/>
      <w:numFmt w:val="lowerLetter"/>
      <w:lvlText w:val="%8."/>
      <w:lvlJc w:val="left"/>
      <w:pPr>
        <w:ind w:left="7390" w:hanging="360"/>
      </w:pPr>
    </w:lvl>
    <w:lvl w:ilvl="8" w:tplc="0409001B">
      <w:start w:val="1"/>
      <w:numFmt w:val="lowerRoman"/>
      <w:lvlText w:val="%9."/>
      <w:lvlJc w:val="right"/>
      <w:pPr>
        <w:ind w:left="811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ocumentProtection w:edit="readOnly" w:enforcement="1" w:cryptProviderType="rsaAES" w:cryptAlgorithmClass="hash" w:cryptAlgorithmType="typeAny" w:cryptAlgorithmSid="14" w:cryptSpinCount="100000" w:hash="LXIAFVcUM9fKbMaJ90AToVCX572hUc0ECgSulpq0loKlR7zVXa4QmHGBVCU0FDHJOoiQ9uKod5BBA5kAcLWJSg==" w:salt="Aj4W3TjcpcRVIenb1Yn1Kw=="/>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11901"/>
    <w:docVar w:name="CourtID" w:val="1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711901&amp;lt;/CaseID&amp;gt;_x000d__x000a_        &amp;lt;DocumentID&amp;gt;427674811&amp;lt;/DocumentID&amp;gt;_x000d__x000a_      &amp;lt;/dt_DocumentCase&amp;gt;_x000d__x000a_      &amp;lt;dt_Document diffgr:id=&amp;quot;dt_Document1&amp;quot; msdata:rowOrder=&amp;quot;0&amp;quot;&amp;gt;_x000d__x000a_        &amp;lt;DocumentID&amp;gt;427674811&amp;lt;/DocumentID&amp;gt;_x000d__x000a_        &amp;lt;DocumentMainID&amp;gt;0&amp;lt;/DocumentMainID&amp;gt;_x000d__x000a_        &amp;lt;CaseID&amp;gt;80711901&amp;lt;/CaseID&amp;gt;_x000d__x000a_        &amp;lt;DocumentIncludedDate&amp;gt;2023-12-05T12:15:24.307+02:00&amp;lt;/DocumentIncludedDate&amp;gt;_x000d__x000a_        &amp;lt;DocumentDesc&amp;gt;החלטה  שניתנה ע&amp;quot;י  פאני גילת כה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3-12-05T12:15:24.307+02:00&amp;lt;/DocumentSavingDate&amp;gt;_x000d__x000a_        &amp;lt;DocumentChangeDate&amp;gt;2023-12-05T12:15:24.417+02:00&amp;lt;/DocumentChangeDate&amp;gt;_x000d__x000a_        &amp;lt;IsScanned&amp;gt;false&amp;lt;/IsScanned&amp;gt;_x000d__x000a_        &amp;lt;PageQuantity&amp;gt;0&amp;lt;/PageQuantity&amp;gt;_x000d__x000a_        &amp;lt;DocumentStatusID&amp;gt;2&amp;lt;/DocumentStatusID&amp;gt;_x000d__x000a_        &amp;lt;DocumentStatusChangeDate&amp;gt;2023-12-05T12:15:24.417+02:00&amp;lt;/DocumentStatusChangeDate&amp;gt;_x000d__x000a_        &amp;lt;TemplateVersionID&amp;gt;1&amp;lt;/TemplateVersionID&amp;gt;_x000d__x000a_        &amp;lt;DocumentChangeUserID&amp;gt;028861425@GOV.IL&amp;lt;/DocumentChangeUserID&amp;gt;_x000d__x000a_        &amp;lt;DocumentCreationUserID&amp;gt;028861425@GOV.IL&amp;lt;/DocumentCreationUserID&amp;gt;_x000d__x000a_        &amp;lt;OriginalDocumentID&amp;gt;426888888&amp;lt;/OriginalDocumentID&amp;gt;_x000d__x000a_        &amp;lt;PrivillegeID&amp;gt;2&amp;lt;/PrivillegeID&amp;gt;_x000d__x000a_        &amp;lt;FromPage&amp;gt;0&amp;lt;/FromPage&amp;gt;_x000d__x000a_        &amp;lt;ToPage&amp;gt;0&amp;lt;/ToPage&amp;gt;_x000d__x000a_        &amp;lt;FileID&amp;gt;d7ab79398c010000090037f6a857e1bc&amp;lt;/FileID&amp;gt;_x000d__x000a_        &amp;lt;URL&amp;gt;\\CTLNFSV02\doc_repository\80\681\2adb5f8ad19b45a991ce0d36ae679006_copy.docx&amp;lt;/URL&amp;gt;_x000d__x000a_        &amp;lt;OlivePriority&amp;gt;1&amp;lt;/OlivePriority&amp;gt;_x000d__x000a_        &amp;lt;MetaDataTypeID&amp;gt;1&amp;lt;/MetaDataTypeID&amp;gt;_x000d__x000a_        &amp;lt;MetaDataChangeDate&amp;gt;2023-12-05T12:15:24.417+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פאני גילת כהן&amp;amp;lt;/anyType&amp;amp;gt;_x000d__x000a_    &amp;amp;lt;anyType xsi:type=&amp;quot;xsd:dateTime&amp;quot;&amp;amp;gt;2023-12-04T23:20:43.9690052&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12-04T23:20:43.97+02: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2D40"/>
    <w:rsid w:val="0000348A"/>
    <w:rsid w:val="00005C8B"/>
    <w:rsid w:val="00007DE0"/>
    <w:rsid w:val="00020489"/>
    <w:rsid w:val="00022433"/>
    <w:rsid w:val="000346CC"/>
    <w:rsid w:val="00044548"/>
    <w:rsid w:val="0005115A"/>
    <w:rsid w:val="000529D2"/>
    <w:rsid w:val="000564AB"/>
    <w:rsid w:val="00064FBD"/>
    <w:rsid w:val="000664CF"/>
    <w:rsid w:val="000700F0"/>
    <w:rsid w:val="00081533"/>
    <w:rsid w:val="000824F1"/>
    <w:rsid w:val="00082AB2"/>
    <w:rsid w:val="000906FE"/>
    <w:rsid w:val="00094ABC"/>
    <w:rsid w:val="00095C93"/>
    <w:rsid w:val="00096AF7"/>
    <w:rsid w:val="000B123E"/>
    <w:rsid w:val="000B344B"/>
    <w:rsid w:val="000B4270"/>
    <w:rsid w:val="000B5F6C"/>
    <w:rsid w:val="000C010E"/>
    <w:rsid w:val="000C1E37"/>
    <w:rsid w:val="000C3B0F"/>
    <w:rsid w:val="000C3B60"/>
    <w:rsid w:val="000D212D"/>
    <w:rsid w:val="000E0DD2"/>
    <w:rsid w:val="000E320D"/>
    <w:rsid w:val="000E3AF1"/>
    <w:rsid w:val="000F0BC8"/>
    <w:rsid w:val="000F0DD6"/>
    <w:rsid w:val="00105E2F"/>
    <w:rsid w:val="00107E6D"/>
    <w:rsid w:val="0011194C"/>
    <w:rsid w:val="0011424C"/>
    <w:rsid w:val="001173C6"/>
    <w:rsid w:val="00131E35"/>
    <w:rsid w:val="00132DFD"/>
    <w:rsid w:val="0013546D"/>
    <w:rsid w:val="001367BC"/>
    <w:rsid w:val="0013765F"/>
    <w:rsid w:val="001377A3"/>
    <w:rsid w:val="0014173B"/>
    <w:rsid w:val="00144D2A"/>
    <w:rsid w:val="0014653E"/>
    <w:rsid w:val="0015548C"/>
    <w:rsid w:val="00161E91"/>
    <w:rsid w:val="0016236A"/>
    <w:rsid w:val="001662E5"/>
    <w:rsid w:val="0017446D"/>
    <w:rsid w:val="001768F9"/>
    <w:rsid w:val="00180519"/>
    <w:rsid w:val="0018456C"/>
    <w:rsid w:val="00191C82"/>
    <w:rsid w:val="00196773"/>
    <w:rsid w:val="001C34F9"/>
    <w:rsid w:val="001C4003"/>
    <w:rsid w:val="001D4616"/>
    <w:rsid w:val="001D4DBF"/>
    <w:rsid w:val="001E75CA"/>
    <w:rsid w:val="001F13D6"/>
    <w:rsid w:val="001F2AAF"/>
    <w:rsid w:val="001F79A2"/>
    <w:rsid w:val="00202EAE"/>
    <w:rsid w:val="0020414E"/>
    <w:rsid w:val="002265FF"/>
    <w:rsid w:val="00233E2D"/>
    <w:rsid w:val="00235B97"/>
    <w:rsid w:val="00253052"/>
    <w:rsid w:val="00253E89"/>
    <w:rsid w:val="00254492"/>
    <w:rsid w:val="00261216"/>
    <w:rsid w:val="0026298D"/>
    <w:rsid w:val="00263DB5"/>
    <w:rsid w:val="0027115D"/>
    <w:rsid w:val="00271B56"/>
    <w:rsid w:val="00274CBF"/>
    <w:rsid w:val="00285598"/>
    <w:rsid w:val="00293FBB"/>
    <w:rsid w:val="00294073"/>
    <w:rsid w:val="00294B17"/>
    <w:rsid w:val="002A3F71"/>
    <w:rsid w:val="002A4792"/>
    <w:rsid w:val="002A6CD2"/>
    <w:rsid w:val="002A77BA"/>
    <w:rsid w:val="002B5350"/>
    <w:rsid w:val="002B76A4"/>
    <w:rsid w:val="002C344E"/>
    <w:rsid w:val="002D68E2"/>
    <w:rsid w:val="002E75E9"/>
    <w:rsid w:val="002F0B1E"/>
    <w:rsid w:val="002F0C7B"/>
    <w:rsid w:val="002F5357"/>
    <w:rsid w:val="002F772C"/>
    <w:rsid w:val="0030538E"/>
    <w:rsid w:val="00307A6A"/>
    <w:rsid w:val="00307C40"/>
    <w:rsid w:val="00310C2B"/>
    <w:rsid w:val="003146CF"/>
    <w:rsid w:val="003167BA"/>
    <w:rsid w:val="00320433"/>
    <w:rsid w:val="00320DE2"/>
    <w:rsid w:val="003230C7"/>
    <w:rsid w:val="00327E50"/>
    <w:rsid w:val="0033597A"/>
    <w:rsid w:val="00336B66"/>
    <w:rsid w:val="00343D89"/>
    <w:rsid w:val="00356AE0"/>
    <w:rsid w:val="00362612"/>
    <w:rsid w:val="0036743F"/>
    <w:rsid w:val="003715DD"/>
    <w:rsid w:val="003823E0"/>
    <w:rsid w:val="003A26F7"/>
    <w:rsid w:val="003A4521"/>
    <w:rsid w:val="003B3E8D"/>
    <w:rsid w:val="003C026C"/>
    <w:rsid w:val="003C2DC3"/>
    <w:rsid w:val="003C709B"/>
    <w:rsid w:val="003D1C8C"/>
    <w:rsid w:val="003D5761"/>
    <w:rsid w:val="003D6B88"/>
    <w:rsid w:val="003F0CF1"/>
    <w:rsid w:val="003F6186"/>
    <w:rsid w:val="0040096C"/>
    <w:rsid w:val="00414F1F"/>
    <w:rsid w:val="00415A47"/>
    <w:rsid w:val="0043125D"/>
    <w:rsid w:val="00432301"/>
    <w:rsid w:val="0043423E"/>
    <w:rsid w:val="0043502B"/>
    <w:rsid w:val="004443AC"/>
    <w:rsid w:val="00444B02"/>
    <w:rsid w:val="00451E28"/>
    <w:rsid w:val="004549C7"/>
    <w:rsid w:val="00455220"/>
    <w:rsid w:val="00462C62"/>
    <w:rsid w:val="00465D36"/>
    <w:rsid w:val="00490602"/>
    <w:rsid w:val="004C17EE"/>
    <w:rsid w:val="004C4BDF"/>
    <w:rsid w:val="004D1187"/>
    <w:rsid w:val="004D3AA0"/>
    <w:rsid w:val="004E1987"/>
    <w:rsid w:val="004E2E15"/>
    <w:rsid w:val="004E6E3C"/>
    <w:rsid w:val="004F6312"/>
    <w:rsid w:val="004F7067"/>
    <w:rsid w:val="00501C08"/>
    <w:rsid w:val="0051184E"/>
    <w:rsid w:val="00511B90"/>
    <w:rsid w:val="00514D8C"/>
    <w:rsid w:val="00520898"/>
    <w:rsid w:val="00521E0C"/>
    <w:rsid w:val="00523621"/>
    <w:rsid w:val="00524986"/>
    <w:rsid w:val="00525DC1"/>
    <w:rsid w:val="00526662"/>
    <w:rsid w:val="005268F6"/>
    <w:rsid w:val="00532E83"/>
    <w:rsid w:val="00534284"/>
    <w:rsid w:val="005365EB"/>
    <w:rsid w:val="00540A3E"/>
    <w:rsid w:val="00542689"/>
    <w:rsid w:val="00542D24"/>
    <w:rsid w:val="00547DB7"/>
    <w:rsid w:val="00560010"/>
    <w:rsid w:val="0056088D"/>
    <w:rsid w:val="00573372"/>
    <w:rsid w:val="005748A8"/>
    <w:rsid w:val="005775A4"/>
    <w:rsid w:val="00580BFD"/>
    <w:rsid w:val="00582F19"/>
    <w:rsid w:val="00586A76"/>
    <w:rsid w:val="005942DB"/>
    <w:rsid w:val="005A6455"/>
    <w:rsid w:val="005B1CDF"/>
    <w:rsid w:val="005C0627"/>
    <w:rsid w:val="005C4541"/>
    <w:rsid w:val="005C5C82"/>
    <w:rsid w:val="005C73EA"/>
    <w:rsid w:val="005E324C"/>
    <w:rsid w:val="005E58F9"/>
    <w:rsid w:val="005F4F09"/>
    <w:rsid w:val="00613CB5"/>
    <w:rsid w:val="0061431B"/>
    <w:rsid w:val="00620CA3"/>
    <w:rsid w:val="006215B6"/>
    <w:rsid w:val="00622BAA"/>
    <w:rsid w:val="006261B1"/>
    <w:rsid w:val="00626B7D"/>
    <w:rsid w:val="006306CF"/>
    <w:rsid w:val="00631178"/>
    <w:rsid w:val="006318D8"/>
    <w:rsid w:val="0064356A"/>
    <w:rsid w:val="00644E9A"/>
    <w:rsid w:val="00653342"/>
    <w:rsid w:val="00657CEF"/>
    <w:rsid w:val="006656BE"/>
    <w:rsid w:val="0066612B"/>
    <w:rsid w:val="00671BD5"/>
    <w:rsid w:val="006756F2"/>
    <w:rsid w:val="006805C1"/>
    <w:rsid w:val="00681639"/>
    <w:rsid w:val="00686C21"/>
    <w:rsid w:val="006931C1"/>
    <w:rsid w:val="00693DAD"/>
    <w:rsid w:val="00694556"/>
    <w:rsid w:val="0069768D"/>
    <w:rsid w:val="006A06D3"/>
    <w:rsid w:val="006A675E"/>
    <w:rsid w:val="006B7258"/>
    <w:rsid w:val="006C30C5"/>
    <w:rsid w:val="006C4536"/>
    <w:rsid w:val="006C724B"/>
    <w:rsid w:val="006D1938"/>
    <w:rsid w:val="006D3B31"/>
    <w:rsid w:val="006E0D96"/>
    <w:rsid w:val="006E1A53"/>
    <w:rsid w:val="006E4892"/>
    <w:rsid w:val="006F56E6"/>
    <w:rsid w:val="006F628A"/>
    <w:rsid w:val="00703125"/>
    <w:rsid w:val="00704EDA"/>
    <w:rsid w:val="00707921"/>
    <w:rsid w:val="00721122"/>
    <w:rsid w:val="0072542D"/>
    <w:rsid w:val="007256DC"/>
    <w:rsid w:val="007339DC"/>
    <w:rsid w:val="00734079"/>
    <w:rsid w:val="00734689"/>
    <w:rsid w:val="00742E39"/>
    <w:rsid w:val="00742E53"/>
    <w:rsid w:val="0074536B"/>
    <w:rsid w:val="00747CF7"/>
    <w:rsid w:val="0075200A"/>
    <w:rsid w:val="00753019"/>
    <w:rsid w:val="00754801"/>
    <w:rsid w:val="00761441"/>
    <w:rsid w:val="00763A7D"/>
    <w:rsid w:val="007924E0"/>
    <w:rsid w:val="00795365"/>
    <w:rsid w:val="007A2013"/>
    <w:rsid w:val="007A2EE6"/>
    <w:rsid w:val="007A351D"/>
    <w:rsid w:val="007B6D9B"/>
    <w:rsid w:val="007B7765"/>
    <w:rsid w:val="007C55D0"/>
    <w:rsid w:val="007C5BDD"/>
    <w:rsid w:val="007D4283"/>
    <w:rsid w:val="007D45E3"/>
    <w:rsid w:val="007E6115"/>
    <w:rsid w:val="007E69B0"/>
    <w:rsid w:val="007F42CC"/>
    <w:rsid w:val="007F4609"/>
    <w:rsid w:val="00806A13"/>
    <w:rsid w:val="00814468"/>
    <w:rsid w:val="008176A1"/>
    <w:rsid w:val="00820005"/>
    <w:rsid w:val="00833234"/>
    <w:rsid w:val="008337D5"/>
    <w:rsid w:val="00841158"/>
    <w:rsid w:val="008425C5"/>
    <w:rsid w:val="00844318"/>
    <w:rsid w:val="0084573C"/>
    <w:rsid w:val="00851257"/>
    <w:rsid w:val="008548BC"/>
    <w:rsid w:val="00854F4E"/>
    <w:rsid w:val="00863F5D"/>
    <w:rsid w:val="00870890"/>
    <w:rsid w:val="00873602"/>
    <w:rsid w:val="0087542F"/>
    <w:rsid w:val="00875D12"/>
    <w:rsid w:val="00876129"/>
    <w:rsid w:val="0088479D"/>
    <w:rsid w:val="00891F42"/>
    <w:rsid w:val="00892DFF"/>
    <w:rsid w:val="00896889"/>
    <w:rsid w:val="008A59EE"/>
    <w:rsid w:val="008A6E97"/>
    <w:rsid w:val="008B2569"/>
    <w:rsid w:val="008C5714"/>
    <w:rsid w:val="008D10B2"/>
    <w:rsid w:val="008D65BA"/>
    <w:rsid w:val="008D7BD3"/>
    <w:rsid w:val="008E183F"/>
    <w:rsid w:val="008F2BBE"/>
    <w:rsid w:val="008F4D4B"/>
    <w:rsid w:val="00903896"/>
    <w:rsid w:val="00906F3D"/>
    <w:rsid w:val="009119BF"/>
    <w:rsid w:val="009122CC"/>
    <w:rsid w:val="00916419"/>
    <w:rsid w:val="00920C6F"/>
    <w:rsid w:val="00931AD2"/>
    <w:rsid w:val="0093477A"/>
    <w:rsid w:val="00942B93"/>
    <w:rsid w:val="0094424E"/>
    <w:rsid w:val="00947A7A"/>
    <w:rsid w:val="00955642"/>
    <w:rsid w:val="009602AE"/>
    <w:rsid w:val="00960B07"/>
    <w:rsid w:val="009622DF"/>
    <w:rsid w:val="0096493F"/>
    <w:rsid w:val="00966D2E"/>
    <w:rsid w:val="00967DFF"/>
    <w:rsid w:val="0097260C"/>
    <w:rsid w:val="00990FFD"/>
    <w:rsid w:val="00994341"/>
    <w:rsid w:val="00994454"/>
    <w:rsid w:val="009A2448"/>
    <w:rsid w:val="009A2A8C"/>
    <w:rsid w:val="009B6114"/>
    <w:rsid w:val="009C2DEF"/>
    <w:rsid w:val="009D1A48"/>
    <w:rsid w:val="009D1ED7"/>
    <w:rsid w:val="009E1CE7"/>
    <w:rsid w:val="009E37FC"/>
    <w:rsid w:val="009E4EA5"/>
    <w:rsid w:val="009F164B"/>
    <w:rsid w:val="009F323C"/>
    <w:rsid w:val="00A005C6"/>
    <w:rsid w:val="00A1336D"/>
    <w:rsid w:val="00A168EC"/>
    <w:rsid w:val="00A17E0C"/>
    <w:rsid w:val="00A20978"/>
    <w:rsid w:val="00A3392B"/>
    <w:rsid w:val="00A4401D"/>
    <w:rsid w:val="00A57CE7"/>
    <w:rsid w:val="00A63BA8"/>
    <w:rsid w:val="00A645C0"/>
    <w:rsid w:val="00A64A2A"/>
    <w:rsid w:val="00A81988"/>
    <w:rsid w:val="00A85E34"/>
    <w:rsid w:val="00A87DF6"/>
    <w:rsid w:val="00A9144F"/>
    <w:rsid w:val="00A94B64"/>
    <w:rsid w:val="00A95E22"/>
    <w:rsid w:val="00AA28D6"/>
    <w:rsid w:val="00AA3229"/>
    <w:rsid w:val="00AA432B"/>
    <w:rsid w:val="00AA7596"/>
    <w:rsid w:val="00AB2DE3"/>
    <w:rsid w:val="00AB5E52"/>
    <w:rsid w:val="00AB665D"/>
    <w:rsid w:val="00AB668A"/>
    <w:rsid w:val="00AC3B02"/>
    <w:rsid w:val="00AC3B7B"/>
    <w:rsid w:val="00AC5209"/>
    <w:rsid w:val="00AC5857"/>
    <w:rsid w:val="00AC6229"/>
    <w:rsid w:val="00AD4B8B"/>
    <w:rsid w:val="00AE0E34"/>
    <w:rsid w:val="00AE729E"/>
    <w:rsid w:val="00AE7752"/>
    <w:rsid w:val="00AF0CF0"/>
    <w:rsid w:val="00AF41AE"/>
    <w:rsid w:val="00AF5EC5"/>
    <w:rsid w:val="00AF7FDA"/>
    <w:rsid w:val="00B17920"/>
    <w:rsid w:val="00B2268B"/>
    <w:rsid w:val="00B22B65"/>
    <w:rsid w:val="00B30497"/>
    <w:rsid w:val="00B374A8"/>
    <w:rsid w:val="00B40761"/>
    <w:rsid w:val="00B470C2"/>
    <w:rsid w:val="00B50275"/>
    <w:rsid w:val="00B5356E"/>
    <w:rsid w:val="00B62AD7"/>
    <w:rsid w:val="00B62EFA"/>
    <w:rsid w:val="00B66717"/>
    <w:rsid w:val="00B809AD"/>
    <w:rsid w:val="00B80CBD"/>
    <w:rsid w:val="00B834A7"/>
    <w:rsid w:val="00B86096"/>
    <w:rsid w:val="00B900AE"/>
    <w:rsid w:val="00B95D6E"/>
    <w:rsid w:val="00B964D9"/>
    <w:rsid w:val="00BA0A7C"/>
    <w:rsid w:val="00BA36B5"/>
    <w:rsid w:val="00BA517C"/>
    <w:rsid w:val="00BB2B6A"/>
    <w:rsid w:val="00BB3D05"/>
    <w:rsid w:val="00BB4500"/>
    <w:rsid w:val="00BB73BE"/>
    <w:rsid w:val="00BC2D89"/>
    <w:rsid w:val="00BC70FB"/>
    <w:rsid w:val="00BC78DE"/>
    <w:rsid w:val="00BC7F50"/>
    <w:rsid w:val="00BD2572"/>
    <w:rsid w:val="00BD6531"/>
    <w:rsid w:val="00BE05B2"/>
    <w:rsid w:val="00BF1908"/>
    <w:rsid w:val="00BF6C72"/>
    <w:rsid w:val="00C04DA7"/>
    <w:rsid w:val="00C12843"/>
    <w:rsid w:val="00C22D93"/>
    <w:rsid w:val="00C22F6A"/>
    <w:rsid w:val="00C23458"/>
    <w:rsid w:val="00C23620"/>
    <w:rsid w:val="00C303EE"/>
    <w:rsid w:val="00C31120"/>
    <w:rsid w:val="00C34482"/>
    <w:rsid w:val="00C418EA"/>
    <w:rsid w:val="00C4312A"/>
    <w:rsid w:val="00C43648"/>
    <w:rsid w:val="00C45709"/>
    <w:rsid w:val="00C47486"/>
    <w:rsid w:val="00C50A9F"/>
    <w:rsid w:val="00C642FA"/>
    <w:rsid w:val="00C76034"/>
    <w:rsid w:val="00C81CDD"/>
    <w:rsid w:val="00C84EC3"/>
    <w:rsid w:val="00C875BF"/>
    <w:rsid w:val="00CA3B52"/>
    <w:rsid w:val="00CB1B2D"/>
    <w:rsid w:val="00CB4CF0"/>
    <w:rsid w:val="00CC2D92"/>
    <w:rsid w:val="00CC6CC5"/>
    <w:rsid w:val="00CC7622"/>
    <w:rsid w:val="00CC7D81"/>
    <w:rsid w:val="00CD516B"/>
    <w:rsid w:val="00CD607E"/>
    <w:rsid w:val="00CD608F"/>
    <w:rsid w:val="00CD6D27"/>
    <w:rsid w:val="00CE0084"/>
    <w:rsid w:val="00CE3732"/>
    <w:rsid w:val="00CE53D3"/>
    <w:rsid w:val="00CF264C"/>
    <w:rsid w:val="00CF5D85"/>
    <w:rsid w:val="00CF67B3"/>
    <w:rsid w:val="00CF6BB7"/>
    <w:rsid w:val="00D0497D"/>
    <w:rsid w:val="00D04AA4"/>
    <w:rsid w:val="00D04C64"/>
    <w:rsid w:val="00D20AE8"/>
    <w:rsid w:val="00D21659"/>
    <w:rsid w:val="00D27982"/>
    <w:rsid w:val="00D33B86"/>
    <w:rsid w:val="00D3630A"/>
    <w:rsid w:val="00D44968"/>
    <w:rsid w:val="00D53924"/>
    <w:rsid w:val="00D55D0C"/>
    <w:rsid w:val="00D60A7D"/>
    <w:rsid w:val="00D7137A"/>
    <w:rsid w:val="00D926D8"/>
    <w:rsid w:val="00D96D8C"/>
    <w:rsid w:val="00DA1578"/>
    <w:rsid w:val="00DA2A44"/>
    <w:rsid w:val="00DA6649"/>
    <w:rsid w:val="00DB655D"/>
    <w:rsid w:val="00DC1259"/>
    <w:rsid w:val="00DC1BD2"/>
    <w:rsid w:val="00DC2571"/>
    <w:rsid w:val="00DC487C"/>
    <w:rsid w:val="00DD4335"/>
    <w:rsid w:val="00DE1E7D"/>
    <w:rsid w:val="00DE3058"/>
    <w:rsid w:val="00DE6BF6"/>
    <w:rsid w:val="00DE7AA1"/>
    <w:rsid w:val="00DE7FA9"/>
    <w:rsid w:val="00DF1F1A"/>
    <w:rsid w:val="00DF55B1"/>
    <w:rsid w:val="00E10536"/>
    <w:rsid w:val="00E1068A"/>
    <w:rsid w:val="00E123EB"/>
    <w:rsid w:val="00E1461A"/>
    <w:rsid w:val="00E14C17"/>
    <w:rsid w:val="00E179C6"/>
    <w:rsid w:val="00E213FA"/>
    <w:rsid w:val="00E238B1"/>
    <w:rsid w:val="00E25884"/>
    <w:rsid w:val="00E25B55"/>
    <w:rsid w:val="00E26611"/>
    <w:rsid w:val="00E31C2B"/>
    <w:rsid w:val="00E50E20"/>
    <w:rsid w:val="00E51209"/>
    <w:rsid w:val="00E5426A"/>
    <w:rsid w:val="00E54642"/>
    <w:rsid w:val="00E54795"/>
    <w:rsid w:val="00E569D5"/>
    <w:rsid w:val="00E7228B"/>
    <w:rsid w:val="00E738A9"/>
    <w:rsid w:val="00E80CBE"/>
    <w:rsid w:val="00E9269D"/>
    <w:rsid w:val="00E93C79"/>
    <w:rsid w:val="00E962E3"/>
    <w:rsid w:val="00EA49C6"/>
    <w:rsid w:val="00EA709F"/>
    <w:rsid w:val="00EB6C79"/>
    <w:rsid w:val="00EC22BB"/>
    <w:rsid w:val="00EC37E9"/>
    <w:rsid w:val="00EC423D"/>
    <w:rsid w:val="00ED01E6"/>
    <w:rsid w:val="00ED0621"/>
    <w:rsid w:val="00ED1EC4"/>
    <w:rsid w:val="00ED48DA"/>
    <w:rsid w:val="00EF041F"/>
    <w:rsid w:val="00EF73B5"/>
    <w:rsid w:val="00F038D8"/>
    <w:rsid w:val="00F06995"/>
    <w:rsid w:val="00F12D66"/>
    <w:rsid w:val="00F13623"/>
    <w:rsid w:val="00F21161"/>
    <w:rsid w:val="00F218B1"/>
    <w:rsid w:val="00F44D1D"/>
    <w:rsid w:val="00F44FDD"/>
    <w:rsid w:val="00F46A24"/>
    <w:rsid w:val="00F50A64"/>
    <w:rsid w:val="00F50B38"/>
    <w:rsid w:val="00F77C63"/>
    <w:rsid w:val="00F84B6D"/>
    <w:rsid w:val="00F957E8"/>
    <w:rsid w:val="00FA0403"/>
    <w:rsid w:val="00FA1151"/>
    <w:rsid w:val="00FA311A"/>
    <w:rsid w:val="00FA5FDA"/>
    <w:rsid w:val="00FA7FD0"/>
    <w:rsid w:val="00FB0C6E"/>
    <w:rsid w:val="00FB6AB3"/>
    <w:rsid w:val="00FC0F23"/>
    <w:rsid w:val="00FC1C23"/>
    <w:rsid w:val="00FC59D6"/>
    <w:rsid w:val="00FD1419"/>
    <w:rsid w:val="00FD79E4"/>
    <w:rsid w:val="00FD7E47"/>
    <w:rsid w:val="00FE09EC"/>
    <w:rsid w:val="00FE2894"/>
    <w:rsid w:val="00FF5B8C"/>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6E4892"/>
    <w:pPr>
      <w:ind w:left="720"/>
      <w:contextualSpacing/>
    </w:pPr>
  </w:style>
  <w:style w:type="paragraph" w:customStyle="1" w:styleId="10">
    <w:name w:val="פיסקת רשימה1"/>
    <w:basedOn w:val="a"/>
    <w:qFormat/>
    <w:rsid w:val="006E4892"/>
    <w:pPr>
      <w:spacing w:after="160" w:line="252" w:lineRule="auto"/>
      <w:ind w:left="720"/>
      <w:contextualSpacing/>
    </w:pPr>
    <w:rPr>
      <w:rFonts w:ascii="Calibri" w:hAnsi="Calibri" w:cs="Arial"/>
      <w:noProof w:val="0"/>
      <w:sz w:val="22"/>
      <w:szCs w:val="22"/>
    </w:rPr>
  </w:style>
  <w:style w:type="character" w:styleId="Hyperlink">
    <w:name w:val="Hyperlink"/>
    <w:semiHidden/>
    <w:unhideWhenUsed/>
    <w:rsid w:val="008B2569"/>
    <w:rPr>
      <w:color w:val="0000FF"/>
      <w:u w:val="single"/>
    </w:rPr>
  </w:style>
  <w:style w:type="character" w:customStyle="1" w:styleId="Ruller40">
    <w:name w:val="Ruller4 תו"/>
    <w:basedOn w:val="a0"/>
    <w:link w:val="Ruller41"/>
    <w:locked/>
    <w:rsid w:val="00990FFD"/>
    <w:rPr>
      <w:rFonts w:ascii="Arial TUR" w:hAnsi="Arial TUR" w:cs="FrankRuehl"/>
      <w:spacing w:val="10"/>
      <w:sz w:val="22"/>
      <w:szCs w:val="28"/>
    </w:rPr>
  </w:style>
  <w:style w:type="paragraph" w:customStyle="1" w:styleId="Ruller41">
    <w:name w:val="Ruller4"/>
    <w:basedOn w:val="a"/>
    <w:link w:val="Ruller40"/>
    <w:rsid w:val="00990FFD"/>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character" w:customStyle="1" w:styleId="apple-style-span">
    <w:name w:val="apple-style-span"/>
    <w:basedOn w:val="a0"/>
    <w:rsid w:val="00990FFD"/>
  </w:style>
  <w:style w:type="character" w:customStyle="1" w:styleId="apple-converted-space">
    <w:name w:val="apple-converted-space"/>
    <w:basedOn w:val="a0"/>
    <w:rsid w:val="00990FFD"/>
  </w:style>
  <w:style w:type="character" w:customStyle="1" w:styleId="default">
    <w:name w:val="default"/>
    <w:basedOn w:val="a0"/>
    <w:rsid w:val="00A005C6"/>
    <w:rPr>
      <w:rFonts w:ascii="Times New Roman" w:hAnsi="Times New Roman" w:cs="Times New Roman" w:hint="default"/>
      <w:sz w:val="26"/>
      <w:szCs w:val="26"/>
    </w:rPr>
  </w:style>
  <w:style w:type="paragraph" w:customStyle="1" w:styleId="Ruller4">
    <w:name w:val="Ruller 4 ממוספר"/>
    <w:basedOn w:val="a"/>
    <w:next w:val="a"/>
    <w:rsid w:val="000B4270"/>
    <w:pPr>
      <w:numPr>
        <w:numId w:val="6"/>
      </w:numPr>
      <w:tabs>
        <w:tab w:val="left" w:pos="800"/>
      </w:tabs>
      <w:overflowPunct w:val="0"/>
      <w:autoSpaceDE w:val="0"/>
      <w:autoSpaceDN w:val="0"/>
      <w:adjustRightInd w:val="0"/>
      <w:spacing w:line="360" w:lineRule="auto"/>
      <w:jc w:val="both"/>
    </w:pPr>
    <w:rPr>
      <w:rFonts w:ascii="Garamond" w:hAnsi="Garamond" w:cs="FrankRuehl"/>
      <w:noProof w:val="0"/>
      <w:spacing w:val="10"/>
      <w:szCs w:val="28"/>
    </w:rPr>
  </w:style>
  <w:style w:type="character" w:styleId="ae">
    <w:name w:val="Strong"/>
    <w:basedOn w:val="a0"/>
    <w:uiPriority w:val="22"/>
    <w:qFormat/>
    <w:rsid w:val="00B40761"/>
    <w:rPr>
      <w:b/>
      <w:bCs/>
    </w:rPr>
  </w:style>
  <w:style w:type="character" w:styleId="af">
    <w:name w:val="Emphasis"/>
    <w:basedOn w:val="a0"/>
    <w:uiPriority w:val="20"/>
    <w:qFormat/>
    <w:rsid w:val="00B407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638216">
      <w:bodyDiv w:val="1"/>
      <w:marLeft w:val="0"/>
      <w:marRight w:val="0"/>
      <w:marTop w:val="0"/>
      <w:marBottom w:val="0"/>
      <w:divBdr>
        <w:top w:val="none" w:sz="0" w:space="0" w:color="auto"/>
        <w:left w:val="none" w:sz="0" w:space="0" w:color="auto"/>
        <w:bottom w:val="none" w:sz="0" w:space="0" w:color="auto"/>
        <w:right w:val="none" w:sz="0" w:space="0" w:color="auto"/>
      </w:divBdr>
    </w:div>
    <w:div w:id="701974635">
      <w:bodyDiv w:val="1"/>
      <w:marLeft w:val="0"/>
      <w:marRight w:val="0"/>
      <w:marTop w:val="0"/>
      <w:marBottom w:val="0"/>
      <w:divBdr>
        <w:top w:val="none" w:sz="0" w:space="0" w:color="auto"/>
        <w:left w:val="none" w:sz="0" w:space="0" w:color="auto"/>
        <w:bottom w:val="none" w:sz="0" w:space="0" w:color="auto"/>
        <w:right w:val="none" w:sz="0" w:space="0" w:color="auto"/>
      </w:divBdr>
    </w:div>
    <w:div w:id="98192811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03295476">
      <w:bodyDiv w:val="1"/>
      <w:marLeft w:val="0"/>
      <w:marRight w:val="0"/>
      <w:marTop w:val="0"/>
      <w:marBottom w:val="0"/>
      <w:divBdr>
        <w:top w:val="none" w:sz="0" w:space="0" w:color="auto"/>
        <w:left w:val="none" w:sz="0" w:space="0" w:color="auto"/>
        <w:bottom w:val="none" w:sz="0" w:space="0" w:color="auto"/>
        <w:right w:val="none" w:sz="0" w:space="0" w:color="auto"/>
      </w:divBdr>
    </w:div>
    <w:div w:id="166778487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07103757">
      <w:bodyDiv w:val="1"/>
      <w:marLeft w:val="0"/>
      <w:marRight w:val="0"/>
      <w:marTop w:val="0"/>
      <w:marBottom w:val="0"/>
      <w:divBdr>
        <w:top w:val="none" w:sz="0" w:space="0" w:color="auto"/>
        <w:left w:val="none" w:sz="0" w:space="0" w:color="auto"/>
        <w:bottom w:val="none" w:sz="0" w:space="0" w:color="auto"/>
        <w:right w:val="none" w:sz="0" w:space="0" w:color="auto"/>
      </w:divBdr>
    </w:div>
    <w:div w:id="1710714759">
      <w:bodyDiv w:val="1"/>
      <w:marLeft w:val="0"/>
      <w:marRight w:val="0"/>
      <w:marTop w:val="0"/>
      <w:marBottom w:val="0"/>
      <w:divBdr>
        <w:top w:val="none" w:sz="0" w:space="0" w:color="auto"/>
        <w:left w:val="none" w:sz="0" w:space="0" w:color="auto"/>
        <w:bottom w:val="none" w:sz="0" w:space="0" w:color="auto"/>
        <w:right w:val="none" w:sz="0" w:space="0" w:color="auto"/>
      </w:divBdr>
    </w:div>
    <w:div w:id="1736515576">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54491281">
      <w:bodyDiv w:val="1"/>
      <w:marLeft w:val="0"/>
      <w:marRight w:val="0"/>
      <w:marTop w:val="0"/>
      <w:marBottom w:val="0"/>
      <w:divBdr>
        <w:top w:val="none" w:sz="0" w:space="0" w:color="auto"/>
        <w:left w:val="none" w:sz="0" w:space="0" w:color="auto"/>
        <w:bottom w:val="none" w:sz="0" w:space="0" w:color="auto"/>
        <w:right w:val="none" w:sz="0" w:space="0" w:color="auto"/>
      </w:divBdr>
    </w:div>
    <w:div w:id="2040037158">
      <w:bodyDiv w:val="1"/>
      <w:marLeft w:val="0"/>
      <w:marRight w:val="0"/>
      <w:marTop w:val="0"/>
      <w:marBottom w:val="0"/>
      <w:divBdr>
        <w:top w:val="none" w:sz="0" w:space="0" w:color="auto"/>
        <w:left w:val="none" w:sz="0" w:space="0" w:color="auto"/>
        <w:bottom w:val="none" w:sz="0" w:space="0" w:color="auto"/>
        <w:right w:val="none" w:sz="0" w:space="0" w:color="auto"/>
      </w:divBdr>
    </w:div>
    <w:div w:id="213925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nevo.co.il/case/847856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8E6BAA" w:rsidP="008E6BAA">
          <w:pPr>
            <w:pStyle w:val="E460D38E05664FF79D4EFF282EF8EC9931"/>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D09CE" w:rsidP="002D09CE">
          <w:pPr>
            <w:pStyle w:val="D290653DA13E4E738B7E725F79D7332923"/>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2D09CE" w:rsidP="002D09CE">
          <w:pPr>
            <w:pStyle w:val="4672CCA166BA4F0A892EB1D7BA0002CB5"/>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2D09CE" w:rsidP="002D09CE">
          <w:pPr>
            <w:pStyle w:val="1C8A38705F7143EA87FF3DEB2C34E7E55"/>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2D09CE" w:rsidP="002D09CE">
          <w:pPr>
            <w:pStyle w:val="4DC45A2FD697422FAA3CD896A84FA7B45"/>
          </w:pPr>
          <w:r w:rsidRPr="00CD516B">
            <w:rPr>
              <w:rFonts w:ascii="Arial" w:hAnsi="Arial"/>
              <w:b/>
              <w:bCs/>
              <w:noProof w:val="0"/>
              <w:sz w:val="26"/>
              <w:szCs w:val="26"/>
              <w:rtl/>
            </w:rPr>
            <w:t>שם צד ב' ללא שם של חסוי</w:t>
          </w:r>
        </w:p>
      </w:docPartBody>
    </w:docPart>
    <w:docPart>
      <w:docPartPr>
        <w:name w:val="610C6E051A88448494B3C30FBAD74773"/>
        <w:category>
          <w:name w:val="כללי"/>
          <w:gallery w:val="placeholder"/>
        </w:category>
        <w:types>
          <w:type w:val="bbPlcHdr"/>
        </w:types>
        <w:behaviors>
          <w:behavior w:val="content"/>
        </w:behaviors>
        <w:guid w:val="{32729ED7-1D63-4C4A-930C-D34E871FB7B5}"/>
      </w:docPartPr>
      <w:docPartBody>
        <w:p w:rsidR="00D6580E" w:rsidRDefault="002D09CE" w:rsidP="002D09CE">
          <w:pPr>
            <w:pStyle w:val="610C6E051A88448494B3C30FBAD747734"/>
          </w:pPr>
          <w:r w:rsidRPr="00B62AD7">
            <w:rPr>
              <w:rFonts w:ascii="David" w:eastAsia="David" w:hAnsi="David"/>
              <w:b/>
              <w:bCs/>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5F718F"/>
    <w:rsid w:val="00603730"/>
    <w:rsid w:val="00673B50"/>
    <w:rsid w:val="00793995"/>
    <w:rsid w:val="007C6F98"/>
    <w:rsid w:val="007E254A"/>
    <w:rsid w:val="008B4366"/>
    <w:rsid w:val="008E6BAA"/>
    <w:rsid w:val="009133C7"/>
    <w:rsid w:val="009178E4"/>
    <w:rsid w:val="00961B27"/>
    <w:rsid w:val="009A36E7"/>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E6BAA"/>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8E6BAA"/>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80711901</CaseID>
    <CaseJudicialPersonPresentationDS>
      <CaseJudicalPersonActive>
        <CaseID>80711901</CaseID>
        <JudicialPersonID>1</JudicialPersonID>
        <JudicialPersonTypeID>1</JudicialPersonTypeID>
        <IsChairman>true</IsChairman>
        <TreatmentStartDate>2023-11-27T09:02:53.4027637+02:00</TreatmentStartDate>
        <TreatmentFinishDate>2023-11-27T09:02:53.4027637+02:00</TreatmentFinishDate>
        <DisplayName>פאני גילת כהן</DisplayName>
        <JudicialTypeName>שופט</JudicialTypeNam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תומר לבון</FullName>
        <FirstName>תומר</FirstName>
        <LastName>לבון</LastName>
        <PartyPropertyName/>
        <AuthenticationTypeAndNumber>מ.ר. 76817</AuthenticationTypeAndNumber>
        <RepresentatedOrRepresentativesNames>דניאל חסיד, נועה שי חסיד</RepresentatedOrRepresentativesNames>
        <RepresentatedOrRepresentativesCount>2</RepresentatedOrRepresentativesCount>
        <InvitedBy/>
        <CaseID>80711901</CaseID>
        <CaseJudicialPersonPresentationDS>
          <CaseJudicalPersonActive>
            <CaseID>80711901</CaseID>
            <JudicialPersonID>1</JudicialPersonID>
            <JudicialPersonTypeID>1</JudicialPersonTypeID>
            <IsChairman>true</IsChairman>
            <TreatmentStartDate>2023-11-27T09:02:53.4027637+02:00</TreatmentStartDate>
            <TreatmentFinishDate>2023-11-27T09:02:53.4027637+02:00</TreatmentFinishDate>
            <DisplayName>פאני גילת כהן</DisplayName>
            <JudicialTypeName>שופט</JudicialTypeName>
          </CaseJudicalPersonActive>
        </CaseJudicialPersonPresentationDS>
        <CasePartyID>262167276</CasePartyID>
        <PartyTypeID>2</PartyTypeID>
        <ActivityStatusID>1</ActivityStatusID>
        <PartyAliasID>23</PartyAliasID>
        <PartyAliasName>בא כוח משיבים</PartyAliasName>
        <LegalEntityID>76174746</LegalEntityID>
        <CaseLegalEntityID>126509900</CaseLegalEntityID>
        <AuthenticationTypeID>4</AuthenticationTypeID>
        <AuthenticationTypeName>מ.ר.</AuthenticationTypeName>
        <LegalEntityNumber>76817</LegalEntityNumber>
        <IsMainPartyType>true</IsMainPartyType>
        <CaseDisplayIdentifier>52916-10-23</CaseDisplayIdentifier>
        <CaseTypeID>10074</CaseTypeID>
        <CaseTypeName>רשות ערעור משפחה (רמ"ש)</CaseTypeName>
        <CaseName>הרפט חסיד נ' חסיד ואח'</CaseName>
        <FullAddress>נורדאו 3 כפר סבא ת.ד 2404</FullAddress>
        <EmailAddress>toyslavon.law@gmail.com</EmailAddress>
        <MotionID>0</MotionID>
        <CasePleaID>0</CasePleaID>
        <LinkedCaseID>0</LinkedCaseID>
        <PartyID>2</PartyID>
        <CasePartyCategoryID>2</CasePartyCategoryID>
        <LegalEntityAddressID>79688644</LegalEntityAddressID>
        <LegalEntityEmailAddressID>67937166</LegalEntityEmailAddressID>
        <PleaTypeID>5</PleaTypeID>
        <LawyerOfficeName>משרד עו"ד טויס-לבון</LawyerOfficeName>
        <LawyerOfficeID>15881237</LawyerOfficeID>
        <GroupPartyAlias/>
        <IsConverted>false</IsConverted>
        <LegalEntityNameID>83458034</LegalEntityNameID>
        <RepresentatedNamesOfAssistant/>
        <LegalEntityTypeID>4</LegalEntityTypeID>
        <IsVerdictExists>false</IsVerdictExists>
        <IsAsirAzir>false</IsAsirAzir>
        <IsPublicationProhibited>false</IsPublicationProhibited>
        <PublicationProhibitedFullName>תומר לבון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שרה הרפט חסיד</FullName>
        <FirstName>שרה</FirstName>
        <LastName>הרפט חסיד</LastName>
        <PartyPropertyName/>
        <AuthenticationTypeAndNumber>ת"ז 076054535</AuthenticationTypeAndNumber>
        <RepresentatedOrRepresentativesNames>אהרון בלק</RepresentatedOrRepresentativesNames>
        <RepresentatedOrRepresentativesCount>1</RepresentatedOrRepresentativesCount>
        <InvitedBy/>
        <CaseID>80711901</CaseID>
        <CaseJudicialPersonPresentationDS>
          <CaseJudicalPersonActive>
            <CaseID>80711901</CaseID>
            <JudicialPersonID>1</JudicialPersonID>
            <JudicialPersonTypeID>1</JudicialPersonTypeID>
            <IsChairman>true</IsChairman>
            <TreatmentStartDate>2023-11-27T09:02:53.4027637+02:00</TreatmentStartDate>
            <TreatmentFinishDate>2023-11-27T09:02:53.4027637+02:00</TreatmentFinishDate>
            <DisplayName>פאני גילת כהן</DisplayName>
            <JudicialTypeName>שופט</JudicialTypeName>
          </CaseJudicalPersonActive>
        </CaseJudicialPersonPresentationDS>
        <CasePartyID>261986803</CasePartyID>
        <PartyTypeID>1</PartyTypeID>
        <ActivityStatusID>1</ActivityStatusID>
        <PartyAliasID>3</PartyAliasID>
        <PartyAliasName>מבקש</PartyAliasName>
        <OrdinalNumber>1</OrdinalNumber>
        <LegalEntityID>71517244</LegalEntityID>
        <CaseLegalEntityID>126437173</CaseLegalEntityID>
        <AuthenticationTypeID>1</AuthenticationTypeID>
        <AuthenticationTypeName>ת"ז</AuthenticationTypeName>
        <LegalEntityNumber>076054535</LegalEntityNumber>
        <IsMainPartyType>true</IsMainPartyType>
        <CaseDisplayIdentifier>52916-10-23</CaseDisplayIdentifier>
        <CaseTypeID>10074</CaseTypeID>
        <CaseTypeName>רשות ערעור משפחה (רמ"ש)</CaseTypeName>
        <CaseName>הרפט חסיד נ' חסיד ואח'</CaseName>
        <FullAddress>הנשיא 5/21 אשקלון </FullAddress>
        <MotionID>0</MotionID>
        <CasePleaID>0</CasePleaID>
        <BirthDate>1946-04-21T00:00:00+03:00</BirthDate>
        <FatherName>משה     </FatherName>
        <LinkedCaseID>0</LinkedCaseID>
        <PartyID>1</PartyID>
        <CasePartyCategoryID>2</CasePartyCategoryID>
        <LegalEntityAddressID>84707738</LegalEntityAddressID>
        <PleaTypeID>5</PleaTypeID>
        <GroupPartyAlias>מבקשים</GroupPartyAlias>
        <IsConverted>false</IsConverted>
        <LegalEntityNameID>90727394</LegalEntityNameID>
        <RepresentatedNamesOfAssistant/>
        <LegalEntityTypeID>1</LegalEntityTypeID>
        <IsVerdictExists>false</IsVerdictExists>
        <IsAsirAzir>false</IsAsirAzir>
        <IsPublicationProhibited>false</IsPublicationProhibited>
        <PublicationProhibitedFullName>שרה הרפט חסיד</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אהרון בלק</FullName>
        <FirstName>אהרון</FirstName>
        <LastName>בלק</LastName>
        <PartyPropertyName/>
        <AuthenticationTypeAndNumber>מ.ר. 9567</AuthenticationTypeAndNumber>
        <RepresentatedOrRepresentativesNames>שרה הרפט חסיד</RepresentatedOrRepresentativesNames>
        <RepresentatedOrRepresentativesCount>1</RepresentatedOrRepresentativesCount>
        <InvitedBy/>
        <CaseID>80711901</CaseID>
        <CaseJudicialPersonPresentationDS>
          <CaseJudicalPersonActive>
            <CaseID>80711901</CaseID>
            <JudicialPersonID>1</JudicialPersonID>
            <JudicialPersonTypeID>1</JudicialPersonTypeID>
            <IsChairman>true</IsChairman>
            <TreatmentStartDate>2023-11-27T09:02:53.4027637+02:00</TreatmentStartDate>
            <TreatmentFinishDate>2023-11-27T09:02:53.4027637+02:00</TreatmentFinishDate>
            <DisplayName>פאני גילת כהן</DisplayName>
            <JudicialTypeName>שופט</JudicialTypeName>
          </CaseJudicalPersonActive>
        </CaseJudicialPersonPresentationDS>
        <CasePartyID>261986806</CasePartyID>
        <PartyTypeID>2</PartyTypeID>
        <ActivityStatusID>1</ActivityStatusID>
        <PartyAliasID>22</PartyAliasID>
        <PartyAliasName>בא כוח מבקשים</PartyAliasName>
        <OrdinalNumber>1</OrdinalNumber>
        <LegalEntityID>379682</LegalEntityID>
        <CaseLegalEntityID>126437176</CaseLegalEntityID>
        <AuthenticationTypeID>4</AuthenticationTypeID>
        <AuthenticationTypeName>מ.ר.</AuthenticationTypeName>
        <LegalEntityNumber>9567</LegalEntityNumber>
        <IsMainPartyType>true</IsMainPartyType>
        <CaseDisplayIdentifier>52916-10-23</CaseDisplayIdentifier>
        <CaseTypeID>10074</CaseTypeID>
        <CaseTypeName>רשות ערעור משפחה (רמ"ש)</CaseTypeName>
        <CaseName>הרפט חסיד נ' חסיד ואח'</CaseName>
        <FullAddress>קיבוץ גלויות 1 אשדוד ת.ד.:2380</FullAddress>
        <EmailAddress>blackslegal.off@hotmail.com</EmailAddress>
        <MotionID>0</MotionID>
        <CasePleaID>0</CasePleaID>
        <FatherName xml:space="preserve">        </FatherName>
        <LinkedCaseID>0</LinkedCaseID>
        <PartyID>1</PartyID>
        <CasePartyCategoryID>2</CasePartyCategoryID>
        <LegalEntityAddressID>422664</LegalEntityAddressID>
        <LegalEntityEmailAddressID>68066131</LegalEntityEmailAddressID>
        <PleaTypeID>5</PleaTypeID>
        <LawyerOfficeName>משרד עו"ד: אהרון בלק</LawyerOfficeName>
        <LawyerOfficeID>420326</LawyerOfficeID>
        <GroupPartyAlias/>
        <IsConverted>false</IsConverted>
        <LegalEntityNameID>666</LegalEntityNameID>
        <RepresentatedNamesOfAssistant/>
        <LegalEntityTypeID>4</LegalEntityTypeID>
        <IsVerdictExists>false</IsVerdictExists>
        <IsAsirAzir>false</IsAsirAzir>
        <IsPublicationProhibited>false</IsPublicationProhibited>
        <PublicationProhibitedFullName>אהרון בלק</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דניאל חסיד</FullName>
        <FirstName>דניאל</FirstName>
        <LastName>חסיד</LastName>
        <PartyPropertyName/>
        <AuthenticationTypeAndNumber>ת"ז 209299361</AuthenticationTypeAndNumber>
        <RepresentatedOrRepresentativesNames>תומר לבון</RepresentatedOrRepresentativesNames>
        <RepresentatedOrRepresentativesCount>1</RepresentatedOrRepresentativesCount>
        <InvitedBy/>
        <CaseID>80711901</CaseID>
        <CaseJudicialPersonPresentationDS>
          <CaseJudicalPersonActive>
            <CaseID>80711901</CaseID>
            <JudicialPersonID>1</JudicialPersonID>
            <JudicialPersonTypeID>1</JudicialPersonTypeID>
            <IsChairman>true</IsChairman>
            <TreatmentStartDate>2023-11-27T09:02:53.4027637+02:00</TreatmentStartDate>
            <TreatmentFinishDate>2023-11-27T09:02:53.4027637+02:00</TreatmentFinishDate>
            <DisplayName>פאני גילת כהן</DisplayName>
            <JudicialTypeName>שופט</JudicialTypeName>
          </CaseJudicalPersonActive>
        </CaseJudicialPersonPresentationDS>
        <CasePartyID>261986804</CasePartyID>
        <PartyTypeID>1</PartyTypeID>
        <ActivityStatusID>1</ActivityStatusID>
        <PartyAliasID>4</PartyAliasID>
        <PartyAliasName>משיב</PartyAliasName>
        <OrdinalNumber>1</OrdinalNumber>
        <LegalEntityID>79462920</LegalEntityID>
        <CaseLegalEntityID>126437174</CaseLegalEntityID>
        <AuthenticationTypeID>1</AuthenticationTypeID>
        <AuthenticationTypeName>ת"ז</AuthenticationTypeName>
        <LegalEntityNumber>209299361</LegalEntityNumber>
        <IsMainPartyType>true</IsMainPartyType>
        <CaseDisplayIdentifier>52916-10-23</CaseDisplayIdentifier>
        <CaseTypeID>10074</CaseTypeID>
        <CaseTypeName>רשות ערעור משפחה (רמ"ש)</CaseTypeName>
        <CaseName>הרפט חסיד נ' חסיד ואח'</CaseName>
        <FullAddress/>
        <MotionID>0</MotionID>
        <CasePleaID>0</CasePleaID>
        <FatherName>ירון</FatherName>
        <LinkedCaseID>0</LinkedCaseID>
        <PartyID>2</PartyID>
        <CasePartyCategoryID>2</CasePartyCategoryID>
        <PleaTypeID>5</PleaTypeID>
        <GroupPartyAlias>משיבים</GroupPartyAlias>
        <IsConverted>false</IsConverted>
        <LegalEntityRegisteredNameID>9370501</LegalEntityRegisteredNameID>
        <LegalEntityNameID>90727392</LegalEntityNameID>
        <RepresentatedNamesOfAssistant/>
        <LegalEntityTypeID>1</LegalEntityTypeID>
        <IsVerdictExists>false</IsVerdictExists>
        <IsAsirAzir>false</IsAsirAzir>
        <IsPublicationProhibited>false</IsPublicationProhibited>
        <PublicationProhibitedFullName>דניאל חסיד</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נועה שי חסיד</FullName>
        <FirstName>נעה שי</FirstName>
        <LastName>חסיד</LastName>
        <PartyPropertyName/>
        <AuthenticationTypeAndNumber>ת"ז 323921718</AuthenticationTypeAndNumber>
        <RepresentatedOrRepresentativesNames>תומר לבון</RepresentatedOrRepresentativesNames>
        <RepresentatedOrRepresentativesCount>1</RepresentatedOrRepresentativesCount>
        <InvitedBy/>
        <CaseID>80711901</CaseID>
        <CaseJudicialPersonPresentationDS>
          <CaseJudicalPersonActive>
            <CaseID>80711901</CaseID>
            <JudicialPersonID>1</JudicialPersonID>
            <JudicialPersonTypeID>1</JudicialPersonTypeID>
            <IsChairman>true</IsChairman>
            <TreatmentStartDate>2023-11-27T09:02:53.4027637+02:00</TreatmentStartDate>
            <TreatmentFinishDate>2023-11-27T09:02:53.4027637+02:00</TreatmentFinishDate>
            <DisplayName>פאני גילת כהן</DisplayName>
            <JudicialTypeName>שופט</JudicialTypeName>
          </CaseJudicalPersonActive>
        </CaseJudicialPersonPresentationDS>
        <CasePartyID>261986805</CasePartyID>
        <PartyTypeID>1</PartyTypeID>
        <ActivityStatusID>1</ActivityStatusID>
        <PartyAliasID>4</PartyAliasID>
        <PartyAliasName>משיב</PartyAliasName>
        <OrdinalNumber>2</OrdinalNumber>
        <LegalEntityID>79462921</LegalEntityID>
        <CaseLegalEntityID>126437175</CaseLegalEntityID>
        <AuthenticationTypeID>1</AuthenticationTypeID>
        <AuthenticationTypeName>ת"ז</AuthenticationTypeName>
        <LegalEntityNumber>323921718</LegalEntityNumber>
        <IsMainPartyType>true</IsMainPartyType>
        <CaseDisplayIdentifier>52916-10-23</CaseDisplayIdentifier>
        <CaseTypeID>10074</CaseTypeID>
        <CaseTypeName>רשות ערעור משפחה (רמ"ש)</CaseTypeName>
        <CaseName>הרפט חסיד נ' חסיד ואח'</CaseName>
        <FullAddress/>
        <MotionID>0</MotionID>
        <CasePleaID>0</CasePleaID>
        <FatherName>ירון</FatherName>
        <LinkedCaseID>0</LinkedCaseID>
        <PartyID>2</PartyID>
        <CasePartyCategoryID>2</CasePartyCategoryID>
        <PleaTypeID>5</PleaTypeID>
        <GroupPartyAlias>משיבים</GroupPartyAlias>
        <IsConverted>false</IsConverted>
        <LegalEntityRegisteredNameID>9370502</LegalEntityRegisteredNameID>
        <LegalEntityNameID>90727393</LegalEntityNameID>
        <RepresentatedNamesOfAssistant/>
        <LegalEntityTypeID>1</LegalEntityTypeID>
        <IsVerdictExists>false</IsVerdictExists>
        <IsAsirAzir>false</IsAsirAzir>
        <IsPublicationProhibited>false</IsPublicationProhibited>
        <PublicationProhibitedFullName>נועה שי חסיד</PublicationProhibitedFullName>
      </CaseParties>
    </CasePartiesSelectionDS>
    <DecisionName>החלטה  שניתנה ע"י  פאני גילת כהן</DecisionName>
    <CourtDisplayName>בית המשפט המחוזי בבאר שבע</CourtDisplayName>
    <IsCaseJudgePanel>false</IsCaseJudgePanel>
    <DecisionSignatureDate>2023-11-27T09:02:51.5272618+02:00</DecisionSignatureDate>
    <OpenCaseDate>2023-10-30T13:28:00+02:00</OpenCaseDate>
    <CaseFeeSum>0.000</CaseFeeSum>
    <DecisionTypeID>1</DecisionTypeID>
    <DecisionSignatureUserName>פאני גילת כהן</DecisionSignatureUserName>
    <DecisionSignatureDateHebrew>2023-11-27T09:02:51.5272618+02:00</DecisionSignatureDateHebrew>
    <DecisionWriterID>028861425@GOV.IL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הרפט חסיד נ' חסיד ואח'</CaseName>
    <DecisionNumberInCase>2</DecisionNumberInCase>
  </dt_Decision>
  <dt_DecisionCase>
    <DecisionID>0</DecisionID>
    <CaseID>80711901</CaseID>
    <CaseJudicialPersonPresentationDS>
      <CaseJudicalPersonActive>
        <CaseID>80711901</CaseID>
        <JudicialPersonID>1</JudicialPersonID>
        <JudicialPersonTypeID>1</JudicialPersonTypeID>
        <IsChairman>true</IsChairman>
        <TreatmentStartDate>2023-11-27T09:02:53.4027637+02:00</TreatmentStartDate>
        <TreatmentFinishDate>2023-11-27T09:02:53.4027637+02:00</TreatmentFinishDate>
        <DisplayName>פאני גילת כהן</DisplayName>
        <JudicialTypeName>שופט</JudicialTypeNam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תומר לבון</FullName>
        <FirstName>תומר</FirstName>
        <LastName>לבון</LastName>
        <PartyPropertyName/>
        <AuthenticationTypeAndNumber>מ.ר. 76817</AuthenticationTypeAndNumber>
        <RepresentatedOrRepresentativesNames>דניאל חסיד, נועה שי חסיד</RepresentatedOrRepresentativesNames>
        <RepresentatedOrRepresentativesCount>2</RepresentatedOrRepresentativesCount>
        <InvitedBy/>
        <CaseID>80711901</CaseID>
        <CaseJudicialPersonPresentationDS>
          <CaseJudicalPersonActive>
            <CaseID>80711901</CaseID>
            <JudicialPersonID>1</JudicialPersonID>
            <JudicialPersonTypeID>1</JudicialPersonTypeID>
            <IsChairman>true</IsChairman>
            <TreatmentStartDate>2023-11-27T09:02:53.4027637+02:00</TreatmentStartDate>
            <TreatmentFinishDate>2023-11-27T09:02:53.4027637+02:00</TreatmentFinishDate>
            <DisplayName>פאני גילת כהן</DisplayName>
            <JudicialTypeName>שופט</JudicialTypeName>
          </CaseJudicalPersonActive>
        </CaseJudicialPersonPresentationDS>
        <CasePartyID>262167276</CasePartyID>
        <PartyTypeID>2</PartyTypeID>
        <ActivityStatusID>1</ActivityStatusID>
        <PartyAliasID>23</PartyAliasID>
        <PartyAliasName>בא כוח משיבים</PartyAliasName>
        <LegalEntityID>76174746</LegalEntityID>
        <CaseLegalEntityID>126509900</CaseLegalEntityID>
        <AuthenticationTypeID>4</AuthenticationTypeID>
        <AuthenticationTypeName>מ.ר.</AuthenticationTypeName>
        <LegalEntityNumber>76817</LegalEntityNumber>
        <IsMainPartyType>true</IsMainPartyType>
        <CaseDisplayIdentifier>52916-10-23</CaseDisplayIdentifier>
        <CaseTypeID>10074</CaseTypeID>
        <CaseTypeName>רשות ערעור משפחה (רמ"ש)</CaseTypeName>
        <CaseName>הרפט חסיד נ' חסיד ואח'</CaseName>
        <FullAddress>נורדאו 3 כפר סבא ת.ד 2404</FullAddress>
        <EmailAddress>toyslavon.law@gmail.com</EmailAddress>
        <MotionID>0</MotionID>
        <CasePleaID>0</CasePleaID>
        <LinkedCaseID>0</LinkedCaseID>
        <PartyID>2</PartyID>
        <CasePartyCategoryID>2</CasePartyCategoryID>
        <LegalEntityAddressID>79688644</LegalEntityAddressID>
        <LegalEntityEmailAddressID>67937166</LegalEntityEmailAddressID>
        <PleaTypeID>5</PleaTypeID>
        <LawyerOfficeName>משרד עו"ד טויס-לבון</LawyerOfficeName>
        <LawyerOfficeID>15881237</LawyerOfficeID>
        <GroupPartyAlias/>
        <IsConverted>false</IsConverted>
        <LegalEntityNameID>83458034</LegalEntityNameID>
        <RepresentatedNamesOfAssistant/>
        <LegalEntityTypeID>4</LegalEntityTypeID>
        <IsVerdictExists>false</IsVerdictExists>
        <IsAsirAzir>false</IsAsirAzir>
        <IsPublicationProhibited>false</IsPublicationProhibited>
        <PublicationProhibitedFullName>תומר לבון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שרה הרפט חסיד</FullName>
        <FirstName>שרה</FirstName>
        <LastName>הרפט חסיד</LastName>
        <PartyPropertyName/>
        <AuthenticationTypeAndNumber>ת"ז 076054535</AuthenticationTypeAndNumber>
        <RepresentatedOrRepresentativesNames>אהרון בלק</RepresentatedOrRepresentativesNames>
        <RepresentatedOrRepresentativesCount>1</RepresentatedOrRepresentativesCount>
        <InvitedBy/>
        <CaseID>80711901</CaseID>
        <CaseJudicialPersonPresentationDS>
          <CaseJudicalPersonActive>
            <CaseID>80711901</CaseID>
            <JudicialPersonID>1</JudicialPersonID>
            <JudicialPersonTypeID>1</JudicialPersonTypeID>
            <IsChairman>true</IsChairman>
            <TreatmentStartDate>2023-11-27T09:02:53.4027637+02:00</TreatmentStartDate>
            <TreatmentFinishDate>2023-11-27T09:02:53.4027637+02:00</TreatmentFinishDate>
            <DisplayName>פאני גילת כהן</DisplayName>
            <JudicialTypeName>שופט</JudicialTypeName>
          </CaseJudicalPersonActive>
        </CaseJudicialPersonPresentationDS>
        <CasePartyID>261986803</CasePartyID>
        <PartyTypeID>1</PartyTypeID>
        <ActivityStatusID>1</ActivityStatusID>
        <PartyAliasID>3</PartyAliasID>
        <PartyAliasName>מבקש</PartyAliasName>
        <OrdinalNumber>1</OrdinalNumber>
        <LegalEntityID>71517244</LegalEntityID>
        <CaseLegalEntityID>126437173</CaseLegalEntityID>
        <AuthenticationTypeID>1</AuthenticationTypeID>
        <AuthenticationTypeName>ת"ז</AuthenticationTypeName>
        <LegalEntityNumber>076054535</LegalEntityNumber>
        <IsMainPartyType>true</IsMainPartyType>
        <CaseDisplayIdentifier>52916-10-23</CaseDisplayIdentifier>
        <CaseTypeID>10074</CaseTypeID>
        <CaseTypeName>רשות ערעור משפחה (רמ"ש)</CaseTypeName>
        <CaseName>הרפט חסיד נ' חסיד ואח'</CaseName>
        <FullAddress>הנשיא 5/21 אשקלון </FullAddress>
        <MotionID>0</MotionID>
        <CasePleaID>0</CasePleaID>
        <BirthDate>1946-04-21T00:00:00+03:00</BirthDate>
        <FatherName>משה     </FatherName>
        <LinkedCaseID>0</LinkedCaseID>
        <PartyID>1</PartyID>
        <CasePartyCategoryID>2</CasePartyCategoryID>
        <LegalEntityAddressID>84707738</LegalEntityAddressID>
        <PleaTypeID>5</PleaTypeID>
        <GroupPartyAlias>מבקשים</GroupPartyAlias>
        <IsConverted>false</IsConverted>
        <LegalEntityNameID>90727394</LegalEntityNameID>
        <RepresentatedNamesOfAssistant/>
        <LegalEntityTypeID>1</LegalEntityTypeID>
        <IsVerdictExists>false</IsVerdictExists>
        <IsAsirAzir>false</IsAsirAzir>
        <IsPublicationProhibited>false</IsPublicationProhibited>
        <PublicationProhibitedFullName>שרה הרפט חסיד</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אהרון בלק</FullName>
        <FirstName>אהרון</FirstName>
        <LastName>בלק</LastName>
        <PartyPropertyName/>
        <AuthenticationTypeAndNumber>מ.ר. 9567</AuthenticationTypeAndNumber>
        <RepresentatedOrRepresentativesNames>שרה הרפט חסיד</RepresentatedOrRepresentativesNames>
        <RepresentatedOrRepresentativesCount>1</RepresentatedOrRepresentativesCount>
        <InvitedBy/>
        <CaseID>80711901</CaseID>
        <CaseJudicialPersonPresentationDS>
          <CaseJudicalPersonActive>
            <CaseID>80711901</CaseID>
            <JudicialPersonID>1</JudicialPersonID>
            <JudicialPersonTypeID>1</JudicialPersonTypeID>
            <IsChairman>true</IsChairman>
            <TreatmentStartDate>2023-11-27T09:02:53.4027637+02:00</TreatmentStartDate>
            <TreatmentFinishDate>2023-11-27T09:02:53.4027637+02:00</TreatmentFinishDate>
            <DisplayName>פאני גילת כהן</DisplayName>
            <JudicialTypeName>שופט</JudicialTypeName>
          </CaseJudicalPersonActive>
        </CaseJudicialPersonPresentationDS>
        <CasePartyID>261986806</CasePartyID>
        <PartyTypeID>2</PartyTypeID>
        <ActivityStatusID>1</ActivityStatusID>
        <PartyAliasID>22</PartyAliasID>
        <PartyAliasName>בא כוח מבקשים</PartyAliasName>
        <OrdinalNumber>1</OrdinalNumber>
        <LegalEntityID>379682</LegalEntityID>
        <CaseLegalEntityID>126437176</CaseLegalEntityID>
        <AuthenticationTypeID>4</AuthenticationTypeID>
        <AuthenticationTypeName>מ.ר.</AuthenticationTypeName>
        <LegalEntityNumber>9567</LegalEntityNumber>
        <IsMainPartyType>true</IsMainPartyType>
        <CaseDisplayIdentifier>52916-10-23</CaseDisplayIdentifier>
        <CaseTypeID>10074</CaseTypeID>
        <CaseTypeName>רשות ערעור משפחה (רמ"ש)</CaseTypeName>
        <CaseName>הרפט חסיד נ' חסיד ואח'</CaseName>
        <FullAddress>קיבוץ גלויות 1 אשדוד ת.ד.:2380</FullAddress>
        <EmailAddress>blackslegal.off@hotmail.com</EmailAddress>
        <MotionID>0</MotionID>
        <CasePleaID>0</CasePleaID>
        <FatherName xml:space="preserve">        </FatherName>
        <LinkedCaseID>0</LinkedCaseID>
        <PartyID>1</PartyID>
        <CasePartyCategoryID>2</CasePartyCategoryID>
        <LegalEntityAddressID>422664</LegalEntityAddressID>
        <LegalEntityEmailAddressID>68066131</LegalEntityEmailAddressID>
        <PleaTypeID>5</PleaTypeID>
        <LawyerOfficeName>משרד עו"ד: אהרון בלק</LawyerOfficeName>
        <LawyerOfficeID>420326</LawyerOfficeID>
        <GroupPartyAlias/>
        <IsConverted>false</IsConverted>
        <LegalEntityNameID>666</LegalEntityNameID>
        <RepresentatedNamesOfAssistant/>
        <LegalEntityTypeID>4</LegalEntityTypeID>
        <IsVerdictExists>false</IsVerdictExists>
        <IsAsirAzir>false</IsAsirAzir>
        <IsPublicationProhibited>false</IsPublicationProhibited>
        <PublicationProhibitedFullName>אהרון בלק</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דניאל חסיד</FullName>
        <FirstName>דניאל</FirstName>
        <LastName>חסיד</LastName>
        <PartyPropertyName/>
        <AuthenticationTypeAndNumber>ת"ז 209299361</AuthenticationTypeAndNumber>
        <RepresentatedOrRepresentativesNames>תומר לבון</RepresentatedOrRepresentativesNames>
        <RepresentatedOrRepresentativesCount>1</RepresentatedOrRepresentativesCount>
        <InvitedBy/>
        <CaseID>80711901</CaseID>
        <CaseJudicialPersonPresentationDS>
          <CaseJudicalPersonActive>
            <CaseID>80711901</CaseID>
            <JudicialPersonID>1</JudicialPersonID>
            <JudicialPersonTypeID>1</JudicialPersonTypeID>
            <IsChairman>true</IsChairman>
            <TreatmentStartDate>2023-11-27T09:02:53.4027637+02:00</TreatmentStartDate>
            <TreatmentFinishDate>2023-11-27T09:02:53.4027637+02:00</TreatmentFinishDate>
            <DisplayName>פאני גילת כהן</DisplayName>
            <JudicialTypeName>שופט</JudicialTypeName>
          </CaseJudicalPersonActive>
        </CaseJudicialPersonPresentationDS>
        <CasePartyID>261986804</CasePartyID>
        <PartyTypeID>1</PartyTypeID>
        <ActivityStatusID>1</ActivityStatusID>
        <PartyAliasID>4</PartyAliasID>
        <PartyAliasName>משיב</PartyAliasName>
        <OrdinalNumber>1</OrdinalNumber>
        <LegalEntityID>79462920</LegalEntityID>
        <CaseLegalEntityID>126437174</CaseLegalEntityID>
        <AuthenticationTypeID>1</AuthenticationTypeID>
        <AuthenticationTypeName>ת"ז</AuthenticationTypeName>
        <LegalEntityNumber>209299361</LegalEntityNumber>
        <IsMainPartyType>true</IsMainPartyType>
        <CaseDisplayIdentifier>52916-10-23</CaseDisplayIdentifier>
        <CaseTypeID>10074</CaseTypeID>
        <CaseTypeName>רשות ערעור משפחה (רמ"ש)</CaseTypeName>
        <CaseName>הרפט חסיד נ' חסיד ואח'</CaseName>
        <FullAddress/>
        <MotionID>0</MotionID>
        <CasePleaID>0</CasePleaID>
        <FatherName>ירון</FatherName>
        <LinkedCaseID>0</LinkedCaseID>
        <PartyID>2</PartyID>
        <CasePartyCategoryID>2</CasePartyCategoryID>
        <PleaTypeID>5</PleaTypeID>
        <GroupPartyAlias>משיבים</GroupPartyAlias>
        <IsConverted>false</IsConverted>
        <LegalEntityRegisteredNameID>9370501</LegalEntityRegisteredNameID>
        <LegalEntityNameID>90727392</LegalEntityNameID>
        <RepresentatedNamesOfAssistant/>
        <LegalEntityTypeID>1</LegalEntityTypeID>
        <IsVerdictExists>false</IsVerdictExists>
        <IsAsirAzir>false</IsAsirAzir>
        <IsPublicationProhibited>false</IsPublicationProhibited>
        <PublicationProhibitedFullName>דניאל חסיד</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נועה שי חסיד</FullName>
        <FirstName>נעה שי</FirstName>
        <LastName>חסיד</LastName>
        <PartyPropertyName/>
        <AuthenticationTypeAndNumber>ת"ז 323921718</AuthenticationTypeAndNumber>
        <RepresentatedOrRepresentativesNames>תומר לבון</RepresentatedOrRepresentativesNames>
        <RepresentatedOrRepresentativesCount>1</RepresentatedOrRepresentativesCount>
        <InvitedBy/>
        <CaseID>80711901</CaseID>
        <CaseJudicialPersonPresentationDS>
          <CaseJudicalPersonActive>
            <CaseID>80711901</CaseID>
            <JudicialPersonID>1</JudicialPersonID>
            <JudicialPersonTypeID>1</JudicialPersonTypeID>
            <IsChairman>true</IsChairman>
            <TreatmentStartDate>2023-11-27T09:02:53.4027637+02:00</TreatmentStartDate>
            <TreatmentFinishDate>2023-11-27T09:02:53.4027637+02:00</TreatmentFinishDate>
            <DisplayName>פאני גילת כהן</DisplayName>
            <JudicialTypeName>שופט</JudicialTypeName>
          </CaseJudicalPersonActive>
        </CaseJudicialPersonPresentationDS>
        <CasePartyID>261986805</CasePartyID>
        <PartyTypeID>1</PartyTypeID>
        <ActivityStatusID>1</ActivityStatusID>
        <PartyAliasID>4</PartyAliasID>
        <PartyAliasName>משיב</PartyAliasName>
        <OrdinalNumber>2</OrdinalNumber>
        <LegalEntityID>79462921</LegalEntityID>
        <CaseLegalEntityID>126437175</CaseLegalEntityID>
        <AuthenticationTypeID>1</AuthenticationTypeID>
        <AuthenticationTypeName>ת"ז</AuthenticationTypeName>
        <LegalEntityNumber>323921718</LegalEntityNumber>
        <IsMainPartyType>true</IsMainPartyType>
        <CaseDisplayIdentifier>52916-10-23</CaseDisplayIdentifier>
        <CaseTypeID>10074</CaseTypeID>
        <CaseTypeName>רשות ערעור משפחה (רמ"ש)</CaseTypeName>
        <CaseName>הרפט חסיד נ' חסיד ואח'</CaseName>
        <FullAddress/>
        <MotionID>0</MotionID>
        <CasePleaID>0</CasePleaID>
        <FatherName>ירון</FatherName>
        <LinkedCaseID>0</LinkedCaseID>
        <PartyID>2</PartyID>
        <CasePartyCategoryID>2</CasePartyCategoryID>
        <PleaTypeID>5</PleaTypeID>
        <GroupPartyAlias>משיבים</GroupPartyAlias>
        <IsConverted>false</IsConverted>
        <LegalEntityRegisteredNameID>9370502</LegalEntityRegisteredNameID>
        <LegalEntityNameID>90727393</LegalEntityNameID>
        <RepresentatedNamesOfAssistant/>
        <LegalEntityTypeID>1</LegalEntityTypeID>
        <IsVerdictExists>false</IsVerdictExists>
        <IsAsirAzir>false</IsAsirAzir>
        <IsPublicationProhibited>false</IsPublicationProhibited>
        <PublicationProhibitedFullName>נועה שי חסיד</PublicationProhibitedFullName>
      </CaseParties>
    </CasePartiesSelectionDS>
    <CaseName>הרפט חסיד נ' חסיד ואח'</CaseName>
    <CaseDisplayIdentifier>52916-10-23</CaseDisplayIdentifier>
    <CaseInterestID>101</CaseInterestID>
    <CaseTypeShortName>רמ"ש</CaseTypeShortName>
  </dt_DecisionCase>
  <dt_DecisionJudgePanel>
    <JudgeID>028861425@GOV.IL</JudgeID>
    <DisplayName>פאני גילת כהן</DisplayName>
    <RoleName>שופט</RoleName>
    <UserTitleName>שופטת</UserTitleName>
  </dt_DecisionJudgePanel>
  <dt_LegalEntityDetails>
    <Fax>09-8950777</Fax>
    <AddressDesc>ת.ד 2404</AddressDesc>
    <PartyID>2</PartyID>
    <PartyTypeID>2</PartyTypeID>
    <DecisionID>0</DecisionID>
    <StreetName>נורדאו 3</StreetName>
    <ZipCode>4439128</ZipCode>
    <CityName>כפר סבא</CityName>
    <FullName>תומר לבון</FullName>
    <Email>toyslavon.law@gmail.com</Email>
    <IsPublicationProhibited>false</IsPublicationProhibited>
  </dt_LegalEntityDetails>
  <dt_LegalEntityDetails>
    <PartyID>1</PartyID>
    <PartyTypeID>1</PartyTypeID>
    <DecisionID>0</DecisionID>
    <StreetName>הנשיא 5/21</StreetName>
    <CityName>אשקלון</CityName>
    <FullName>שרה  הרפט חסיד</FullName>
    <IsPublicationProhibited>false</IsPublicationProhibited>
  </dt_LegalEntityDetails>
  <dt_LegalEntityDetails>
    <PartyID>2</PartyID>
    <PartyTypeID>1</PartyTypeID>
    <DecisionID>0</DecisionID>
    <FullName>דניאל חסיד</FullName>
    <IsPublicationProhibited>false</IsPublicationProhibited>
  </dt_LegalEntityDetails>
  <dt_LegalEntityDetails>
    <Fax>08-8534899</Fax>
    <Phone>08-8531336</Phone>
    <AddressDesc>ת.ד.:2380</AddressDesc>
    <PartyID>1</PartyID>
    <PartyTypeID>2</PartyTypeID>
    <DecisionID>0</DecisionID>
    <StreetName>קיבוץ גלויות 1</StreetName>
    <ZipCode>77123</ZipCode>
    <CityName>אשדוד</CityName>
    <FullName>אהרון בלק</FullName>
    <Email>blackslegal.off@hotmail.com</Email>
    <IsPublicationProhibited>false</IsPublicationProhibited>
  </dt_LegalEntityDetails>
  <dt_LegalEntityDetails>
    <PartyID>2</PartyID>
    <PartyTypeID>1</PartyTypeID>
    <DecisionID>0</DecisionID>
    <FullName>נועה שי חסיד</FullName>
    <IsPublicationProhibited>false</IsPublicationProhibited>
  </dt_LegalEntityDetails>
  <dt_CaseJudicalPersonActive>
    <CaseJudicalPerson xml:space="preserve">  </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C4DAB-6235-43BD-BC67-52EC4398F39C}">
  <ds:schemaRefs/>
</ds:datastoreItem>
</file>

<file path=customXml/itemProps2.xml><?xml version="1.0" encoding="utf-8"?>
<ds:datastoreItem xmlns:ds="http://schemas.openxmlformats.org/officeDocument/2006/customXml" ds:itemID="{B249869D-A859-4350-88BD-8F46EA1AD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2164</Words>
  <Characters>10107</Characters>
  <Application>Microsoft Office Word</Application>
  <DocSecurity>8</DocSecurity>
  <Lines>246</Lines>
  <Paragraphs>72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2023-12-04T20:37:00Z</cp:lastPrinted>
  <dcterms:created xsi:type="dcterms:W3CDTF">2023-12-17T06:56:00Z</dcterms:created>
  <dcterms:modified xsi:type="dcterms:W3CDTF">2023-12-17T06:56:00Z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y fmtid="{D5CDD505-2E9C-101B-9397-08002B2CF9AE}" pid="4" name="GrammarlyDocumentId">
    <vt:lpwstr>bbe6069b941b33056430197b0e399842b67e3beef5dc15bf80ab40e7c96794ab</vt:lpwstr>
  </property>
</Properties>
</file>